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w:t>
      </w:r>
      <w:r>
        <w:rPr>
          <w:rFonts w:ascii="宋体" w:hAnsi="宋体"/>
          <w:b/>
          <w:sz w:val="32"/>
        </w:rPr>
        <w:t xml:space="preserve">0169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苏州市卫生健康委员会</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江苏省2025年县域医共体设备更新项目（磁共振成像系统（MR））</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0"/>
        <w:ind w:firstLine="0"/>
        <w:jc w:val="left"/>
        <w:spacing w:before="120" w:after="120"/>
        <w:tabs>
          <w:tab w:val="right" w:pos="9856" w:leader="dot"/>
        </w:tabs>
        <w:rPr>
          <w:rStyle w:val="922"/>
          <w:rFonts w:ascii="宋体" w:hAnsi="宋体" w:cs="Calibri"/>
          <w:bCs/>
          <w:caps/>
          <w:sz w:val="32"/>
          <w:szCs w:val="32"/>
        </w:rPr>
        <w:outlineLvl w:val="9"/>
      </w:pPr>
      <w:r>
        <w:rPr>
          <w:rFonts w:ascii="宋体" w:hAnsi="宋体" w:cs="Calibri"/>
          <w:bCs/>
          <w:caps/>
          <w:sz w:val="32"/>
          <w:szCs w:val="32"/>
        </w:rPr>
      </w:r>
      <w:r/>
    </w:p>
    <w:p>
      <w:pPr>
        <w:pStyle w:val="890"/>
        <w:ind w:firstLine="0"/>
        <w:jc w:val="left"/>
        <w:spacing w:before="120" w:after="120"/>
        <w:tabs>
          <w:tab w:val="right" w:pos="9854" w:leader="dot"/>
        </w:tabs>
        <w:rPr>
          <w:rStyle w:val="922"/>
          <w:rFonts w:ascii="宋体" w:hAnsi="宋体" w:cs="Calibri"/>
          <w:bCs/>
          <w:caps/>
          <w:sz w:val="32"/>
          <w:szCs w:val="32"/>
        </w:rPr>
        <w:outlineLvl w:val="9"/>
      </w:pPr>
      <w:r>
        <w:rPr>
          <w:rStyle w:val="922"/>
          <w:rFonts w:ascii="宋体" w:hAnsi="宋体" w:cs="Calibri"/>
          <w:bCs/>
          <w:caps/>
          <w:sz w:val="32"/>
          <w:szCs w:val="32"/>
        </w:rPr>
        <w:fldChar w:fldCharType="begin"/>
      </w:r>
      <w:r>
        <w:rPr>
          <w:rStyle w:val="922"/>
          <w:rFonts w:ascii="宋体" w:hAnsi="宋体" w:cs="Calibri"/>
          <w:bCs/>
          <w:caps/>
          <w:sz w:val="32"/>
          <w:szCs w:val="32"/>
        </w:rPr>
        <w:instrText xml:space="preserve"> TOC \o "1-1" \h \z \u </w:instrText>
      </w:r>
      <w:r>
        <w:rPr>
          <w:rStyle w:val="922"/>
          <w:rFonts w:ascii="宋体" w:hAnsi="宋体" w:cs="Calibri"/>
          <w:bCs/>
          <w:caps/>
          <w:sz w:val="32"/>
          <w:szCs w:val="32"/>
        </w:rPr>
        <w:fldChar w:fldCharType="separate"/>
      </w:r>
      <w:hyperlink w:tooltip="#_Toc229748357" w:anchor="_Toc229748357" w:history="1">
        <w:r>
          <w:rPr>
            <w:rStyle w:val="922"/>
            <w:rFonts w:ascii="宋体" w:hAnsi="宋体" w:cs="Calibri"/>
            <w:bCs/>
            <w:caps/>
            <w:sz w:val="32"/>
            <w:szCs w:val="32"/>
          </w:rPr>
          <w:t xml:space="preserve">第一章  投标邀请函</w:t>
        </w:r>
        <w:r>
          <w:rPr>
            <w:rStyle w:val="922"/>
            <w:rFonts w:ascii="宋体" w:hAnsi="宋体" w:cs="Calibri"/>
            <w:bCs/>
            <w:caps/>
            <w:sz w:val="32"/>
            <w:szCs w:val="32"/>
          </w:rPr>
          <w:tab/>
        </w:r>
        <w:r>
          <w:rPr>
            <w:rStyle w:val="922"/>
            <w:rFonts w:ascii="宋体" w:hAnsi="宋体" w:cs="Calibri"/>
            <w:bCs/>
            <w:caps/>
            <w:sz w:val="32"/>
            <w:szCs w:val="32"/>
          </w:rPr>
          <w:fldChar w:fldCharType="begin"/>
        </w:r>
        <w:r>
          <w:rPr>
            <w:rStyle w:val="922"/>
            <w:rFonts w:ascii="宋体" w:hAnsi="宋体" w:cs="Calibri"/>
            <w:bCs/>
            <w:caps/>
            <w:sz w:val="32"/>
            <w:szCs w:val="32"/>
          </w:rPr>
          <w:instrText xml:space="preserve"> PAGEREF _Toc229748357 \h </w:instrText>
        </w:r>
        <w:r>
          <w:rPr>
            <w:rStyle w:val="922"/>
            <w:rFonts w:ascii="宋体" w:hAnsi="宋体" w:cs="Calibri"/>
            <w:bCs/>
            <w:caps/>
            <w:sz w:val="32"/>
            <w:szCs w:val="32"/>
          </w:rPr>
        </w:r>
        <w:r>
          <w:rPr>
            <w:rStyle w:val="922"/>
            <w:rFonts w:ascii="宋体" w:hAnsi="宋体" w:cs="Calibri"/>
            <w:bCs/>
            <w:caps/>
            <w:sz w:val="32"/>
            <w:szCs w:val="32"/>
          </w:rPr>
          <w:fldChar w:fldCharType="separate"/>
        </w:r>
        <w:r>
          <w:rPr>
            <w:rStyle w:val="922"/>
            <w:rFonts w:ascii="宋体" w:hAnsi="宋体" w:cs="Calibri"/>
            <w:bCs/>
            <w:caps/>
            <w:sz w:val="32"/>
            <w:szCs w:val="32"/>
          </w:rPr>
          <w:t xml:space="preserve">5</w:t>
        </w:r>
        <w:r>
          <w:rPr>
            <w:rStyle w:val="922"/>
            <w:rFonts w:ascii="宋体" w:hAnsi="宋体" w:cs="Calibri"/>
            <w:bCs/>
            <w:caps/>
            <w:sz w:val="32"/>
            <w:szCs w:val="32"/>
          </w:rPr>
          <w:fldChar w:fldCharType="end"/>
        </w:r>
      </w:hyperlink>
      <w:r/>
      <w:r/>
    </w:p>
    <w:p>
      <w:pPr>
        <w:pStyle w:val="890"/>
        <w:ind w:firstLine="0"/>
        <w:jc w:val="left"/>
        <w:spacing w:before="120" w:after="120"/>
        <w:tabs>
          <w:tab w:val="right" w:pos="9854" w:leader="dot"/>
        </w:tabs>
        <w:rPr>
          <w:rStyle w:val="922"/>
          <w:rFonts w:ascii="宋体" w:hAnsi="宋体" w:cs="Calibri"/>
          <w:bCs/>
          <w:caps/>
          <w:sz w:val="32"/>
          <w:szCs w:val="32"/>
        </w:rPr>
        <w:outlineLvl w:val="9"/>
      </w:pPr>
      <w:r/>
      <w:hyperlink w:tooltip="#_Toc229748358" w:anchor="_Toc229748358" w:history="1">
        <w:r>
          <w:rPr>
            <w:rStyle w:val="922"/>
            <w:rFonts w:ascii="宋体" w:hAnsi="宋体" w:cs="Calibri"/>
            <w:bCs/>
            <w:caps/>
            <w:sz w:val="32"/>
            <w:szCs w:val="32"/>
          </w:rPr>
          <w:t xml:space="preserve">第二章  投标人须知</w:t>
        </w:r>
        <w:r>
          <w:rPr>
            <w:rStyle w:val="922"/>
            <w:rFonts w:ascii="宋体" w:hAnsi="宋体" w:cs="Calibri"/>
            <w:bCs/>
            <w:caps/>
            <w:sz w:val="32"/>
            <w:szCs w:val="32"/>
          </w:rPr>
          <w:tab/>
        </w:r>
        <w:r>
          <w:rPr>
            <w:rStyle w:val="922"/>
            <w:rFonts w:ascii="宋体" w:hAnsi="宋体" w:cs="Calibri"/>
            <w:bCs/>
            <w:caps/>
            <w:sz w:val="32"/>
            <w:szCs w:val="32"/>
          </w:rPr>
          <w:t xml:space="preserve">9</w:t>
        </w:r>
      </w:hyperlink>
      <w:r/>
      <w:r/>
    </w:p>
    <w:p>
      <w:pPr>
        <w:pStyle w:val="890"/>
        <w:ind w:firstLine="0"/>
        <w:jc w:val="left"/>
        <w:spacing w:before="120" w:after="120"/>
        <w:tabs>
          <w:tab w:val="right" w:pos="9854" w:leader="dot"/>
        </w:tabs>
        <w:rPr>
          <w:rStyle w:val="922"/>
          <w:rFonts w:ascii="宋体" w:hAnsi="宋体" w:cs="Calibri"/>
          <w:bCs/>
          <w:caps/>
          <w:sz w:val="32"/>
          <w:szCs w:val="32"/>
        </w:rPr>
        <w:outlineLvl w:val="9"/>
      </w:pPr>
      <w:r/>
      <w:hyperlink w:tooltip="#_Toc229748359" w:anchor="_Toc229748359" w:history="1">
        <w:r>
          <w:rPr>
            <w:rStyle w:val="922"/>
            <w:rFonts w:ascii="宋体" w:hAnsi="宋体" w:cs="Calibri"/>
            <w:bCs/>
            <w:caps/>
            <w:sz w:val="32"/>
            <w:szCs w:val="32"/>
          </w:rPr>
          <w:t xml:space="preserve">第三章  投标文件格式</w:t>
        </w:r>
        <w:r>
          <w:rPr>
            <w:rStyle w:val="922"/>
            <w:rFonts w:ascii="宋体" w:hAnsi="宋体" w:cs="Calibri"/>
            <w:bCs/>
            <w:caps/>
            <w:sz w:val="32"/>
            <w:szCs w:val="32"/>
          </w:rPr>
          <w:tab/>
        </w:r>
        <w:r>
          <w:rPr>
            <w:rStyle w:val="922"/>
            <w:rFonts w:ascii="宋体" w:hAnsi="宋体" w:cs="Calibri"/>
            <w:bCs/>
            <w:caps/>
            <w:sz w:val="32"/>
            <w:szCs w:val="32"/>
          </w:rPr>
          <w:fldChar w:fldCharType="begin"/>
        </w:r>
        <w:r>
          <w:rPr>
            <w:rStyle w:val="922"/>
            <w:rFonts w:ascii="宋体" w:hAnsi="宋体" w:cs="Calibri"/>
            <w:bCs/>
            <w:caps/>
            <w:sz w:val="32"/>
            <w:szCs w:val="32"/>
          </w:rPr>
          <w:instrText xml:space="preserve"> PAGEREF _Toc229748359 \h </w:instrText>
        </w:r>
        <w:r>
          <w:rPr>
            <w:rStyle w:val="922"/>
            <w:rFonts w:ascii="宋体" w:hAnsi="宋体" w:cs="Calibri"/>
            <w:bCs/>
            <w:caps/>
            <w:sz w:val="32"/>
            <w:szCs w:val="32"/>
          </w:rPr>
        </w:r>
        <w:r>
          <w:rPr>
            <w:rStyle w:val="922"/>
            <w:rFonts w:ascii="宋体" w:hAnsi="宋体" w:cs="Calibri"/>
            <w:bCs/>
            <w:caps/>
            <w:sz w:val="32"/>
            <w:szCs w:val="32"/>
          </w:rPr>
          <w:fldChar w:fldCharType="separate"/>
        </w:r>
        <w:r>
          <w:rPr>
            <w:rStyle w:val="922"/>
            <w:rFonts w:ascii="宋体" w:hAnsi="宋体" w:cs="Calibri"/>
            <w:bCs/>
            <w:caps/>
            <w:sz w:val="32"/>
            <w:szCs w:val="32"/>
          </w:rPr>
          <w:t xml:space="preserve">2</w:t>
        </w:r>
        <w:r>
          <w:rPr>
            <w:rStyle w:val="922"/>
            <w:rFonts w:ascii="宋体" w:hAnsi="宋体" w:cs="Calibri"/>
            <w:bCs/>
            <w:caps/>
            <w:sz w:val="32"/>
            <w:szCs w:val="32"/>
          </w:rPr>
          <w:t xml:space="preserve">1</w:t>
        </w:r>
        <w:r>
          <w:rPr>
            <w:rStyle w:val="922"/>
            <w:rFonts w:ascii="宋体" w:hAnsi="宋体" w:cs="Calibri"/>
            <w:bCs/>
            <w:caps/>
            <w:sz w:val="32"/>
            <w:szCs w:val="32"/>
          </w:rPr>
          <w:fldChar w:fldCharType="end"/>
        </w:r>
      </w:hyperlink>
      <w:r/>
      <w:r/>
    </w:p>
    <w:p>
      <w:pPr>
        <w:pStyle w:val="890"/>
        <w:ind w:firstLine="0"/>
        <w:jc w:val="left"/>
        <w:spacing w:before="120" w:after="120"/>
        <w:tabs>
          <w:tab w:val="right" w:pos="9854" w:leader="dot"/>
        </w:tabs>
        <w:rPr>
          <w:rStyle w:val="922"/>
          <w:rFonts w:ascii="宋体" w:hAnsi="宋体" w:cs="Calibri"/>
          <w:bCs/>
          <w:caps/>
          <w:sz w:val="32"/>
          <w:szCs w:val="32"/>
        </w:rPr>
        <w:outlineLvl w:val="9"/>
      </w:pPr>
      <w:r/>
      <w:hyperlink w:tooltip="#_Toc229748373" w:anchor="_Toc229748373" w:history="1">
        <w:r>
          <w:rPr>
            <w:rStyle w:val="922"/>
            <w:rFonts w:ascii="宋体" w:hAnsi="宋体" w:cs="Calibri"/>
            <w:bCs/>
            <w:caps/>
            <w:sz w:val="32"/>
            <w:szCs w:val="32"/>
          </w:rPr>
          <w:t xml:space="preserve">第四章  招标书</w:t>
        </w:r>
        <w:r>
          <w:rPr>
            <w:rStyle w:val="922"/>
            <w:rFonts w:ascii="宋体" w:hAnsi="宋体" w:cs="Calibri"/>
            <w:bCs/>
            <w:caps/>
            <w:sz w:val="32"/>
            <w:szCs w:val="32"/>
          </w:rPr>
          <w:tab/>
        </w:r>
        <w:r>
          <w:rPr>
            <w:rStyle w:val="922"/>
            <w:rFonts w:ascii="宋体" w:hAnsi="宋体" w:cs="Calibri"/>
            <w:bCs/>
            <w:caps/>
            <w:sz w:val="32"/>
            <w:szCs w:val="32"/>
          </w:rPr>
          <w:fldChar w:fldCharType="begin"/>
        </w:r>
        <w:r>
          <w:rPr>
            <w:rStyle w:val="922"/>
            <w:rFonts w:ascii="宋体" w:hAnsi="宋体" w:cs="Calibri"/>
            <w:bCs/>
            <w:caps/>
            <w:sz w:val="32"/>
            <w:szCs w:val="32"/>
          </w:rPr>
          <w:instrText xml:space="preserve"> PAGEREF _Toc229748373 \h </w:instrText>
        </w:r>
        <w:r>
          <w:rPr>
            <w:rStyle w:val="922"/>
            <w:rFonts w:ascii="宋体" w:hAnsi="宋体" w:cs="Calibri"/>
            <w:bCs/>
            <w:caps/>
            <w:sz w:val="32"/>
            <w:szCs w:val="32"/>
          </w:rPr>
        </w:r>
        <w:r>
          <w:rPr>
            <w:rStyle w:val="922"/>
            <w:rFonts w:ascii="宋体" w:hAnsi="宋体" w:cs="Calibri"/>
            <w:bCs/>
            <w:caps/>
            <w:sz w:val="32"/>
            <w:szCs w:val="32"/>
          </w:rPr>
          <w:fldChar w:fldCharType="separate"/>
        </w:r>
        <w:r>
          <w:rPr>
            <w:rStyle w:val="922"/>
            <w:rFonts w:ascii="宋体" w:hAnsi="宋体" w:cs="Calibri"/>
            <w:bCs/>
            <w:caps/>
            <w:sz w:val="32"/>
            <w:szCs w:val="32"/>
          </w:rPr>
          <w:t xml:space="preserve">3</w:t>
        </w:r>
        <w:r>
          <w:rPr>
            <w:rStyle w:val="922"/>
            <w:rFonts w:ascii="宋体" w:hAnsi="宋体" w:cs="Calibri"/>
            <w:bCs/>
            <w:caps/>
            <w:sz w:val="32"/>
            <w:szCs w:val="32"/>
          </w:rPr>
          <w:t xml:space="preserve">5</w:t>
        </w:r>
        <w:r>
          <w:rPr>
            <w:rStyle w:val="922"/>
            <w:rFonts w:ascii="宋体" w:hAnsi="宋体" w:cs="Calibri"/>
            <w:bCs/>
            <w:caps/>
            <w:sz w:val="32"/>
            <w:szCs w:val="32"/>
          </w:rPr>
          <w:fldChar w:fldCharType="end"/>
        </w:r>
      </w:hyperlink>
      <w:r/>
      <w:r/>
    </w:p>
    <w:p>
      <w:pPr>
        <w:pStyle w:val="890"/>
        <w:ind w:firstLine="0"/>
        <w:jc w:val="left"/>
        <w:spacing w:before="120" w:after="120"/>
        <w:tabs>
          <w:tab w:val="right" w:pos="9854" w:leader="dot"/>
        </w:tabs>
        <w:rPr>
          <w:rStyle w:val="922"/>
          <w:rFonts w:ascii="宋体" w:hAnsi="宋体" w:cs="Calibri"/>
          <w:bCs/>
          <w:caps/>
          <w:sz w:val="32"/>
          <w:szCs w:val="32"/>
        </w:rPr>
        <w:outlineLvl w:val="9"/>
      </w:pPr>
      <w:r/>
      <w:hyperlink w:tooltip="#_Toc229748375" w:anchor="_Toc229748375" w:history="1">
        <w:r>
          <w:rPr>
            <w:rStyle w:val="922"/>
            <w:rFonts w:ascii="宋体" w:hAnsi="宋体" w:cs="Calibri"/>
            <w:bCs/>
            <w:caps/>
            <w:sz w:val="32"/>
            <w:szCs w:val="32"/>
          </w:rPr>
          <w:t xml:space="preserve">第五章 合同及主要条款</w:t>
        </w:r>
        <w:r>
          <w:rPr>
            <w:rStyle w:val="922"/>
            <w:rFonts w:ascii="宋体" w:hAnsi="宋体" w:cs="Calibri"/>
            <w:bCs/>
            <w:caps/>
            <w:sz w:val="32"/>
            <w:szCs w:val="32"/>
          </w:rPr>
          <w:tab/>
        </w:r>
        <w:r>
          <w:rPr>
            <w:rStyle w:val="922"/>
            <w:rFonts w:ascii="宋体" w:hAnsi="宋体" w:cs="Calibri"/>
            <w:bCs/>
            <w:caps/>
            <w:sz w:val="32"/>
            <w:szCs w:val="32"/>
          </w:rPr>
          <w:t xml:space="preserve">46</w:t>
        </w:r>
      </w:hyperlink>
      <w:r/>
      <w:r/>
    </w:p>
    <w:p>
      <w:pPr>
        <w:pStyle w:val="890"/>
        <w:ind w:firstLine="0"/>
        <w:jc w:val="left"/>
        <w:spacing w:before="120" w:after="120"/>
        <w:tabs>
          <w:tab w:val="right" w:pos="9854" w:leader="dot"/>
        </w:tabs>
        <w:rPr>
          <w:rStyle w:val="922"/>
          <w:rFonts w:ascii="宋体" w:hAnsi="宋体" w:cs="Calibri"/>
          <w:bCs/>
          <w:caps/>
          <w:sz w:val="32"/>
          <w:szCs w:val="32"/>
        </w:rPr>
        <w:outlineLvl w:val="9"/>
      </w:pPr>
      <w:r/>
      <w:hyperlink w:tooltip="#_Toc229748376" w:anchor="_Toc229748376" w:history="1">
        <w:r>
          <w:rPr>
            <w:rStyle w:val="922"/>
            <w:rFonts w:ascii="宋体" w:hAnsi="宋体" w:cs="Calibri"/>
            <w:bCs/>
            <w:caps/>
            <w:sz w:val="32"/>
            <w:szCs w:val="32"/>
          </w:rPr>
          <w:t xml:space="preserve">第六章 评标办法和评分标准</w:t>
        </w:r>
        <w:r>
          <w:rPr>
            <w:rStyle w:val="922"/>
            <w:rFonts w:ascii="宋体" w:hAnsi="宋体" w:cs="Calibri"/>
            <w:bCs/>
            <w:caps/>
            <w:sz w:val="32"/>
            <w:szCs w:val="32"/>
          </w:rPr>
          <w:tab/>
        </w:r>
        <w:r>
          <w:rPr>
            <w:rStyle w:val="922"/>
            <w:rFonts w:ascii="宋体" w:hAnsi="宋体" w:cs="Calibri"/>
            <w:bCs/>
            <w:caps/>
            <w:sz w:val="32"/>
            <w:szCs w:val="32"/>
          </w:rPr>
          <w:t xml:space="preserve">60</w:t>
        </w:r>
      </w:hyperlink>
      <w:r/>
      <w:r/>
    </w:p>
    <w:p>
      <w:pPr>
        <w:pStyle w:val="890"/>
        <w:ind w:firstLine="0"/>
        <w:jc w:val="left"/>
        <w:spacing w:before="120" w:after="120"/>
        <w:tabs>
          <w:tab w:val="right" w:pos="9856" w:leader="dot"/>
        </w:tabs>
        <w:rPr>
          <w:rFonts w:ascii="宋体" w:hAnsi="宋体"/>
          <w:sz w:val="32"/>
          <w:szCs w:val="32"/>
        </w:rPr>
        <w:outlineLvl w:val="9"/>
      </w:pPr>
      <w:r>
        <w:rPr>
          <w:rStyle w:val="922"/>
          <w:rFonts w:ascii="宋体" w:hAnsi="宋体" w:cs="Calibri"/>
          <w:bCs/>
          <w:caps/>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sz w:val="32"/>
          <w:szCs w:val="32"/>
        </w:rPr>
      </w:pPr>
      <w:r>
        <w:rPr>
          <w:rFonts w:ascii="宋体" w:hAnsi="宋体"/>
          <w:sz w:val="32"/>
          <w:szCs w:val="32"/>
        </w:rPr>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w:t>
            </w:r>
            <w:r>
              <w:rPr>
                <w:rFonts w:ascii="宋体" w:hAnsi="宋体" w:cs="Times New Roman"/>
                <w:sz w:val="21"/>
                <w:szCs w:val="21"/>
              </w:rPr>
              <w:t xml:space="preserve">0169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江苏省2025年县域医共体设备更新项目（磁共振成像系统（MR））</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：江</w:t>
            </w:r>
            <w:r>
              <w:rPr>
                <w:rFonts w:hint="eastAsia" w:ascii="宋体" w:hAnsi="宋体" w:cs="Times New Roman"/>
                <w:sz w:val="21"/>
                <w:szCs w:val="21"/>
              </w:rPr>
              <w:t xml:space="preserve">工</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3" w:name="OLE_LINK18"/>
            <w:r/>
            <w:bookmarkStart w:id="4" w:name="OLE_LINK19"/>
            <w:r>
              <w:rPr>
                <w:rFonts w:hint="eastAsia" w:ascii="宋体" w:hAnsi="宋体"/>
                <w:sz w:val="21"/>
                <w:szCs w:val="21"/>
              </w:rPr>
              <w:t xml:space="preserve">0</w:t>
            </w:r>
            <w:r>
              <w:rPr>
                <w:rFonts w:ascii="宋体" w:hAnsi="宋体"/>
                <w:sz w:val="21"/>
                <w:szCs w:val="21"/>
              </w:rPr>
              <w:t xml:space="preserve">512-69820</w:t>
            </w:r>
            <w:r>
              <w:rPr>
                <w:rFonts w:ascii="宋体" w:hAnsi="宋体"/>
                <w:sz w:val="21"/>
                <w:szCs w:val="21"/>
              </w:rPr>
              <w:t xml:space="preserve">710</w:t>
            </w:r>
            <w:bookmarkEnd w:id="3"/>
            <w:r/>
            <w:bookmarkEnd w:id="4"/>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名称：苏州市卫生健康委员会</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地址：苏州市姑苏区胥江路89号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徐先生</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ascii="宋体" w:hAnsi="宋体"/>
                <w:sz w:val="21"/>
                <w:szCs w:val="21"/>
              </w:rPr>
              <w:t xml:space="preserve">69291912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08月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08月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08月</w:t>
            </w:r>
            <w:r>
              <w:rPr>
                <w:rFonts w:hint="eastAsia" w:ascii="宋体" w:hAnsi="宋体" w:cs="Times New Roman"/>
                <w:sz w:val="21"/>
                <w:szCs w:val="21"/>
                <w:u w:val="single"/>
              </w:rPr>
              <w:t xml:space="preserve">18日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b/>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28592"/>
      <w:r/>
      <w:bookmarkStart w:id="6" w:name="_Toc7166"/>
      <w:r/>
      <w:r/>
    </w:p>
    <w:p>
      <w:pPr>
        <w:ind w:left="0"/>
        <w:jc w:val="center"/>
        <w:rPr>
          <w:rFonts w:ascii="宋体" w:hAnsi="宋体"/>
          <w:b/>
          <w:sz w:val="44"/>
          <w:szCs w:val="22"/>
        </w:rPr>
      </w:pPr>
      <w:r>
        <w:rPr>
          <w:rFonts w:ascii="宋体" w:hAnsi="宋体"/>
          <w:b/>
          <w:sz w:val="44"/>
          <w:szCs w:val="22"/>
        </w:rPr>
      </w:r>
      <w:r/>
    </w:p>
    <w:p>
      <w:pPr>
        <w:pStyle w:val="88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3"/>
        <w:rPr>
          <w:rFonts w:ascii="宋体" w:hAnsi="宋体"/>
        </w:rPr>
      </w:pPr>
      <w:r>
        <w:rPr>
          <w:rFonts w:ascii="宋体" w:hAnsi="宋体"/>
        </w:rPr>
      </w:r>
      <w:r/>
    </w:p>
    <w:p>
      <w:pPr>
        <w:pStyle w:val="87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7"/>
        <w:ind w:left="431" w:firstLine="17"/>
        <w:jc w:val="center"/>
        <w:spacing w:before="0" w:after="0" w:line="360" w:lineRule="auto"/>
        <w:rPr>
          <w:rStyle w:val="987"/>
          <w:rFonts w:ascii="宋体" w:hAnsi="宋体"/>
        </w:rPr>
      </w:pPr>
      <w:r>
        <w:rPr>
          <w:rFonts w:hint="eastAsia" w:ascii="宋体" w:hAnsi="宋体"/>
          <w:b/>
          <w:sz w:val="44"/>
          <w:szCs w:val="22"/>
        </w:rPr>
        <w:br w:type="page" w:clear="all"/>
      </w:r>
      <w:bookmarkStart w:id="7" w:name="_Toc232512483"/>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u w:val="single"/>
        </w:rPr>
        <w:t xml:space="preserve">江苏省2025年县域医共体设备更新项目（磁共振成像系统（MR））</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08 </w:t>
      </w:r>
      <w:r>
        <w:rPr>
          <w:rFonts w:hint="eastAsia" w:ascii="宋体" w:hAnsi="宋体"/>
          <w:b/>
          <w:sz w:val="21"/>
          <w:szCs w:val="21"/>
          <w:u w:val="single"/>
        </w:rPr>
        <w:t xml:space="preserve">月</w:t>
      </w:r>
      <w:r>
        <w:rPr>
          <w:rFonts w:ascii="宋体" w:hAnsi="宋体"/>
          <w:b/>
          <w:sz w:val="21"/>
          <w:szCs w:val="21"/>
          <w:u w:val="single"/>
        </w:rPr>
        <w:t xml:space="preserve"> 18 </w:t>
      </w:r>
      <w:r>
        <w:rPr>
          <w:rFonts w:hint="eastAsia" w:ascii="宋体" w:hAnsi="宋体"/>
          <w:b/>
          <w:sz w:val="21"/>
          <w:szCs w:val="21"/>
          <w:u w:val="single"/>
        </w:rPr>
        <w:t xml:space="preserve">日</w:t>
      </w:r>
      <w:r>
        <w:rPr>
          <w:rFonts w:ascii="宋体" w:hAnsi="宋体"/>
          <w:b/>
          <w:sz w:val="21"/>
          <w:szCs w:val="21"/>
          <w:u w:val="single"/>
        </w:rPr>
        <w:t xml:space="preserve">  </w:t>
      </w:r>
      <w:r>
        <w:rPr>
          <w:rFonts w:hint="eastAsia" w:ascii="宋体" w:hAnsi="宋体"/>
          <w:b/>
          <w:sz w:val="21"/>
          <w:szCs w:val="21"/>
          <w:u w:val="single"/>
        </w:rPr>
        <w:t xml:space="preserve">09点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JSZC-320500-JZCG-G2026-</w:t>
      </w:r>
      <w:r>
        <w:rPr>
          <w:rFonts w:ascii="宋体" w:hAnsi="宋体" w:cs="Times New Roman"/>
          <w:sz w:val="21"/>
          <w:szCs w:val="21"/>
        </w:rPr>
        <w:t xml:space="preserve">0169</w:t>
      </w:r>
      <w:r/>
    </w:p>
    <w:p>
      <w:pPr>
        <w:pStyle w:val="87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江苏省2025年县域医共体设备更新项目（磁共振成像系统（MR））</w:t>
      </w:r>
      <w:r/>
    </w:p>
    <w:p>
      <w:pPr>
        <w:pStyle w:val="87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预算金额：人民币</w:t>
      </w:r>
      <w:r>
        <w:rPr>
          <w:rFonts w:hint="eastAsia" w:ascii="宋体" w:hAnsi="宋体"/>
          <w:sz w:val="21"/>
        </w:rPr>
        <w:t xml:space="preserve">贰仟零捌拾万元整</w:t>
      </w:r>
      <w:r>
        <w:rPr>
          <w:rFonts w:hint="eastAsia" w:ascii="宋体" w:hAnsi="宋体"/>
          <w:sz w:val="21"/>
        </w:rPr>
        <w:t xml:space="preserve">（￥</w:t>
      </w:r>
      <w:r>
        <w:rPr>
          <w:rFonts w:hint="eastAsia" w:ascii="宋体" w:hAnsi="宋体"/>
          <w:sz w:val="21"/>
        </w:rPr>
        <w:t xml:space="preserve">：</w:t>
      </w:r>
      <w:r>
        <w:rPr>
          <w:rFonts w:ascii="宋体" w:hAnsi="宋体"/>
          <w:sz w:val="21"/>
        </w:rPr>
        <w:t xml:space="preserve">20800000</w:t>
      </w:r>
      <w:r>
        <w:rPr>
          <w:rFonts w:ascii="宋体" w:hAnsi="宋体"/>
          <w:sz w:val="21"/>
        </w:rPr>
        <w:t xml:space="preserve">.00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标段一预算</w:t>
      </w:r>
      <w:r>
        <w:rPr>
          <w:rFonts w:hint="eastAsia" w:ascii="宋体" w:hAnsi="宋体"/>
          <w:sz w:val="21"/>
        </w:rPr>
        <w:t xml:space="preserve">为人民币</w:t>
      </w:r>
      <w:r>
        <w:rPr>
          <w:rFonts w:ascii="宋体" w:hAnsi="宋体"/>
          <w:sz w:val="21"/>
        </w:rPr>
        <w:t xml:space="preserve">壹仟壹佰捌拾万</w:t>
      </w:r>
      <w:r>
        <w:rPr>
          <w:rFonts w:hint="eastAsia" w:ascii="宋体" w:hAnsi="宋体"/>
          <w:sz w:val="21"/>
        </w:rPr>
        <w:t xml:space="preserve">元整（￥：</w:t>
      </w:r>
      <w:r>
        <w:rPr>
          <w:rFonts w:hint="eastAsia" w:ascii="宋体" w:hAnsi="宋体"/>
          <w:sz w:val="21"/>
        </w:rPr>
        <w:t xml:space="preserve">1</w:t>
      </w:r>
      <w:r>
        <w:rPr>
          <w:rFonts w:ascii="宋体" w:hAnsi="宋体"/>
          <w:sz w:val="21"/>
        </w:rPr>
        <w:t xml:space="preserve">1800000</w:t>
      </w:r>
      <w:r>
        <w:rPr>
          <w:rFonts w:hint="eastAsia" w:ascii="宋体" w:hAnsi="宋体"/>
          <w:sz w:val="21"/>
        </w:rPr>
        <w:t xml:space="preserve">.00元）</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标段二预算</w:t>
      </w:r>
      <w:r>
        <w:rPr>
          <w:rFonts w:hint="eastAsia" w:ascii="宋体" w:hAnsi="宋体"/>
          <w:sz w:val="21"/>
          <w:szCs w:val="21"/>
        </w:rPr>
        <w:t xml:space="preserve">为人民币</w:t>
      </w:r>
      <w:r>
        <w:rPr>
          <w:rFonts w:hint="eastAsia" w:ascii="宋体" w:hAnsi="宋体"/>
          <w:sz w:val="21"/>
          <w:szCs w:val="21"/>
        </w:rPr>
        <w:t xml:space="preserve">玖佰万</w:t>
      </w:r>
      <w:r>
        <w:rPr>
          <w:rFonts w:hint="eastAsia" w:ascii="宋体" w:hAnsi="宋体"/>
          <w:sz w:val="21"/>
          <w:szCs w:val="21"/>
        </w:rPr>
        <w:t xml:space="preserve">元整（￥：</w:t>
      </w:r>
      <w:r>
        <w:rPr>
          <w:rFonts w:hint="eastAsia" w:ascii="宋体" w:hAnsi="宋体"/>
          <w:sz w:val="21"/>
          <w:szCs w:val="21"/>
        </w:rPr>
        <w:t xml:space="preserve">9</w:t>
      </w:r>
      <w:r>
        <w:rPr>
          <w:rFonts w:ascii="宋体" w:hAnsi="宋体"/>
          <w:sz w:val="21"/>
          <w:szCs w:val="21"/>
        </w:rPr>
        <w:t xml:space="preserve">000000</w:t>
      </w:r>
      <w:r>
        <w:rPr>
          <w:rFonts w:hint="eastAsia" w:ascii="宋体" w:hAnsi="宋体"/>
          <w:sz w:val="21"/>
          <w:szCs w:val="21"/>
        </w:rPr>
        <w:t xml:space="preserve">.00元）。</w:t>
      </w:r>
      <w:r/>
    </w:p>
    <w:p>
      <w:pPr>
        <w:ind w:left="0" w:firstLine="420"/>
        <w:spacing w:line="360" w:lineRule="auto"/>
        <w:tabs>
          <w:tab w:val="left" w:pos="420" w:leader="none"/>
        </w:tabs>
        <w:rPr>
          <w:rFonts w:ascii="宋体" w:hAnsi="宋体"/>
          <w:sz w:val="21"/>
          <w:highlight w:val="yellow"/>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贰仟零捌拾万元整</w:t>
      </w:r>
      <w:r>
        <w:rPr>
          <w:rFonts w:hint="eastAsia" w:ascii="宋体" w:hAnsi="宋体"/>
          <w:sz w:val="21"/>
        </w:rPr>
        <w:t xml:space="preserve">（￥：</w:t>
      </w:r>
      <w:r>
        <w:rPr>
          <w:rFonts w:ascii="宋体" w:hAnsi="宋体"/>
          <w:sz w:val="21"/>
        </w:rPr>
        <w:t xml:space="preserve">20800000.00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w:t>
      </w:r>
      <w:r>
        <w:rPr>
          <w:rFonts w:hint="eastAsia" w:ascii="宋体" w:hAnsi="宋体"/>
          <w:sz w:val="21"/>
        </w:rPr>
        <w:t xml:space="preserve">最高限价</w:t>
      </w:r>
      <w:r>
        <w:rPr>
          <w:rFonts w:hint="eastAsia" w:ascii="宋体" w:hAnsi="宋体"/>
          <w:sz w:val="21"/>
        </w:rPr>
        <w:t xml:space="preserve">为人民币</w:t>
      </w:r>
      <w:r>
        <w:rPr>
          <w:rFonts w:ascii="宋体" w:hAnsi="宋体"/>
          <w:sz w:val="21"/>
        </w:rPr>
        <w:t xml:space="preserve">壹仟壹佰捌拾万</w:t>
      </w:r>
      <w:r>
        <w:rPr>
          <w:rFonts w:hint="eastAsia" w:ascii="宋体" w:hAnsi="宋体"/>
          <w:sz w:val="21"/>
        </w:rPr>
        <w:t xml:space="preserve">元整（￥：1</w:t>
      </w:r>
      <w:r>
        <w:rPr>
          <w:rFonts w:ascii="宋体" w:hAnsi="宋体"/>
          <w:sz w:val="21"/>
        </w:rPr>
        <w:t xml:space="preserve">1800000</w:t>
      </w:r>
      <w:r>
        <w:rPr>
          <w:rFonts w:hint="eastAsia" w:ascii="宋体" w:hAnsi="宋体"/>
          <w:sz w:val="21"/>
        </w:rPr>
        <w:t xml:space="preserve">.00元）</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w:t>
      </w:r>
      <w:r>
        <w:rPr>
          <w:rFonts w:hint="eastAsia" w:ascii="宋体" w:hAnsi="宋体"/>
          <w:sz w:val="21"/>
        </w:rPr>
        <w:t xml:space="preserve">最高限价</w:t>
      </w:r>
      <w:r>
        <w:rPr>
          <w:rFonts w:hint="eastAsia" w:ascii="宋体" w:hAnsi="宋体"/>
          <w:sz w:val="21"/>
          <w:szCs w:val="21"/>
        </w:rPr>
        <w:t xml:space="preserve">为人民币玖佰万元整（￥：9</w:t>
      </w:r>
      <w:r>
        <w:rPr>
          <w:rFonts w:ascii="宋体" w:hAnsi="宋体"/>
          <w:sz w:val="21"/>
          <w:szCs w:val="21"/>
        </w:rPr>
        <w:t xml:space="preserve">000000</w:t>
      </w:r>
      <w:r>
        <w:rPr>
          <w:rFonts w:hint="eastAsia" w:ascii="宋体" w:hAnsi="宋体"/>
          <w:sz w:val="21"/>
          <w:szCs w:val="21"/>
        </w:rPr>
        <w:t xml:space="preserve">.00元）。</w:t>
      </w:r>
      <w:r/>
    </w:p>
    <w:p>
      <w:pPr>
        <w:pStyle w:val="875"/>
        <w:ind w:left="0" w:firstLine="420"/>
        <w:spacing w:line="360" w:lineRule="auto"/>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pStyle w:val="87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江苏省2025年县域医共体设备更新项目（磁共振成像系统（MR））</w:t>
      </w:r>
      <w:r>
        <w:rPr>
          <w:rFonts w:hint="eastAsia" w:ascii="宋体" w:hAnsi="宋体"/>
          <w:sz w:val="21"/>
          <w:szCs w:val="21"/>
        </w:rPr>
        <w:t xml:space="preserve">（详见招标文件第四章）。</w:t>
      </w:r>
      <w:r/>
    </w:p>
    <w:p>
      <w:pPr>
        <w:pStyle w:val="87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914"/>
        <w:ind w:left="0" w:firstLine="420"/>
        <w:spacing w:before="0" w:after="0" w:line="360" w:lineRule="auto"/>
        <w:rPr>
          <w:rFonts w:ascii="宋体" w:hAnsi="宋体" w:cs="宋体"/>
          <w:sz w:val="21"/>
          <w:szCs w:val="21"/>
        </w:rPr>
      </w:pPr>
      <w:r>
        <w:rPr>
          <w:rFonts w:hint="eastAsia" w:ascii="宋体" w:hAnsi="宋体"/>
          <w:sz w:val="21"/>
          <w:szCs w:val="21"/>
        </w:rPr>
        <w:t xml:space="preserve">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87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5"/>
        <w:ind w:left="0" w:firstLine="420"/>
        <w:spacing w:line="360" w:lineRule="auto"/>
        <w:rPr>
          <w:rFonts w:ascii="宋体" w:hAnsi="宋体"/>
          <w:sz w:val="21"/>
          <w:szCs w:val="21"/>
        </w:rPr>
      </w:pPr>
      <w:r>
        <w:rPr>
          <w:rFonts w:hint="eastAsia" w:ascii="宋体" w:hAnsi="宋体"/>
          <w:sz w:val="21"/>
          <w:szCs w:val="21"/>
        </w:rPr>
        <w:t xml:space="preserve">3.方式：</w:t>
      </w:r>
      <w:r/>
    </w:p>
    <w:p>
      <w:pPr>
        <w:pStyle w:val="87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87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bookmarkStart w:id="9" w:name="OLE_LINK40"/>
      <w:r>
        <w:rPr>
          <w:rFonts w:ascii="宋体" w:hAnsi="宋体"/>
          <w:sz w:val="21"/>
          <w:szCs w:val="21"/>
        </w:rPr>
        <w:t xml:space="preserve">13914088964</w:t>
      </w:r>
      <w:bookmarkEnd w:id="8"/>
      <w:r/>
      <w:bookmarkEnd w:id="9"/>
      <w:r>
        <w:rPr>
          <w:rFonts w:hint="eastAsia" w:ascii="宋体" w:hAnsi="宋体"/>
          <w:sz w:val="21"/>
          <w:szCs w:val="21"/>
        </w:rPr>
        <w:t xml:space="preserve">；智能客服：登录苏采云系统后，联系系统右下方智能客服图标进行咨询。</w:t>
      </w:r>
      <w:r/>
    </w:p>
    <w:p>
      <w:pPr>
        <w:pStyle w:val="87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08 月 18 日 09 点 30 分</w:t>
      </w:r>
      <w:r>
        <w:rPr>
          <w:rFonts w:hint="eastAsia" w:ascii="宋体" w:hAnsi="宋体"/>
          <w:sz w:val="21"/>
          <w:szCs w:val="21"/>
        </w:rPr>
        <w:t xml:space="preserve">（北京时间）；</w:t>
      </w:r>
      <w:r>
        <w:rPr>
          <w:rFonts w:ascii="宋体" w:hAnsi="宋体"/>
          <w:sz w:val="21"/>
          <w:szCs w:val="21"/>
        </w:rPr>
        <w:t xml:space="preserve"> </w:t>
      </w:r>
      <w:r/>
    </w:p>
    <w:p>
      <w:pPr>
        <w:pStyle w:val="87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08 月 18 日 09 点 30 分</w:t>
      </w:r>
      <w:r/>
      <w:r>
        <w:rPr>
          <w:rFonts w:hint="eastAsia" w:ascii="宋体" w:hAnsi="宋体"/>
          <w:sz w:val="21"/>
          <w:szCs w:val="21"/>
          <w:u w:val="single"/>
        </w:rPr>
      </w:r>
      <w:r>
        <w:rPr>
          <w:rFonts w:hint="eastAsia" w:ascii="宋体" w:hAnsi="宋体"/>
          <w:sz w:val="21"/>
          <w:szCs w:val="21"/>
        </w:rPr>
        <w:t xml:space="preserve">（北京时间）；</w:t>
      </w:r>
      <w:r/>
    </w:p>
    <w:p>
      <w:pPr>
        <w:pStyle w:val="87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6"/>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6"/>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5"/>
        <w:ind w:left="0" w:firstLine="420"/>
        <w:spacing w:line="360" w:lineRule="auto"/>
        <w:rPr>
          <w:rFonts w:ascii="宋体" w:hAnsi="宋体"/>
          <w:sz w:val="21"/>
          <w:szCs w:val="21"/>
        </w:rPr>
      </w:pPr>
      <w:r>
        <w:rPr>
          <w:rFonts w:hint="eastAsia" w:ascii="宋体" w:hAnsi="宋体"/>
          <w:sz w:val="21"/>
          <w:szCs w:val="21"/>
        </w:rPr>
        <w:t xml:space="preserve">名称：苏州市卫生健康委员会</w:t>
      </w:r>
      <w:r/>
    </w:p>
    <w:p>
      <w:pPr>
        <w:pStyle w:val="875"/>
        <w:ind w:left="0" w:firstLine="420"/>
        <w:spacing w:line="360" w:lineRule="auto"/>
        <w:rPr>
          <w:rFonts w:ascii="宋体" w:hAnsi="宋体"/>
          <w:sz w:val="21"/>
          <w:szCs w:val="21"/>
        </w:rPr>
      </w:pPr>
      <w:r>
        <w:rPr>
          <w:rFonts w:hint="eastAsia" w:ascii="宋体" w:hAnsi="宋体"/>
          <w:sz w:val="21"/>
          <w:szCs w:val="21"/>
        </w:rPr>
        <w:t xml:space="preserve">地址：苏州市姑苏区胥江路89号</w:t>
      </w:r>
      <w:r/>
    </w:p>
    <w:p>
      <w:pPr>
        <w:pStyle w:val="875"/>
        <w:ind w:left="0" w:firstLine="420"/>
        <w:spacing w:line="360" w:lineRule="auto"/>
        <w:rPr>
          <w:rFonts w:ascii="宋体" w:hAnsi="宋体"/>
          <w:sz w:val="21"/>
          <w:szCs w:val="21"/>
        </w:rPr>
      </w:pPr>
      <w:r>
        <w:rPr>
          <w:rFonts w:hint="eastAsia" w:ascii="宋体" w:hAnsi="宋体"/>
          <w:sz w:val="21"/>
          <w:szCs w:val="21"/>
        </w:rPr>
        <w:t xml:space="preserve">联系人：徐先生</w:t>
      </w:r>
      <w:r/>
    </w:p>
    <w:p>
      <w:pPr>
        <w:pStyle w:val="875"/>
        <w:ind w:left="0" w:firstLine="420"/>
        <w:spacing w:line="360" w:lineRule="auto"/>
        <w:rPr>
          <w:rFonts w:ascii="宋体" w:hAnsi="宋体"/>
          <w:sz w:val="21"/>
          <w:szCs w:val="21"/>
        </w:rPr>
      </w:pPr>
      <w:r>
        <w:rPr>
          <w:rFonts w:hint="eastAsia" w:ascii="宋体" w:hAnsi="宋体"/>
          <w:sz w:val="21"/>
          <w:szCs w:val="21"/>
        </w:rPr>
        <w:t xml:space="preserve">联系电话：0512-69291912</w:t>
      </w:r>
      <w:r/>
    </w:p>
    <w:p>
      <w:pPr>
        <w:pStyle w:val="87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5"/>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512-69820710</w:t>
      </w:r>
      <w:r/>
    </w:p>
    <w:p>
      <w:pPr>
        <w:pStyle w:val="87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江</w:t>
      </w:r>
      <w:r>
        <w:rPr>
          <w:rFonts w:hint="eastAsia" w:ascii="宋体" w:hAnsi="宋体"/>
          <w:sz w:val="21"/>
          <w:szCs w:val="21"/>
        </w:rPr>
        <w:t xml:space="preserve">工</w:t>
      </w:r>
      <w:r/>
    </w:p>
    <w:p>
      <w:pPr>
        <w:pStyle w:val="875"/>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512-69820710</w:t>
      </w:r>
      <w:r/>
    </w:p>
    <w:p>
      <w:pPr>
        <w:pStyle w:val="869"/>
      </w:pPr>
      <w:r>
        <w:br w:type="page" w:clear="all"/>
      </w:r>
      <w:r/>
    </w:p>
    <w:p>
      <w:pPr>
        <w:pStyle w:val="857"/>
        <w:ind w:left="0" w:firstLine="0"/>
        <w:jc w:val="center"/>
        <w:rPr>
          <w:rFonts w:ascii="宋体" w:hAnsi="宋体"/>
          <w:b/>
          <w:sz w:val="44"/>
          <w:szCs w:val="22"/>
        </w:rPr>
      </w:pPr>
      <w:r/>
      <w:bookmarkStart w:id="10" w:name="_Toc2412"/>
      <w:r/>
      <w:bookmarkStart w:id="11" w:name="_Toc6217"/>
      <w:r/>
      <w:bookmarkStart w:id="12" w:name="_Toc232512484"/>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75"/>
        <w:ind w:left="0" w:firstLine="422"/>
        <w:spacing w:line="360" w:lineRule="auto"/>
        <w:rPr>
          <w:rFonts w:ascii="宋体" w:hAnsi="宋体"/>
          <w:b/>
          <w:sz w:val="21"/>
          <w:szCs w:val="21"/>
        </w:rPr>
      </w:pPr>
      <w:r/>
      <w:bookmarkStart w:id="14" w:name="_Toc13437"/>
      <w:r/>
      <w:bookmarkStart w:id="15" w:name="_Toc20132"/>
      <w:r>
        <w:rPr>
          <w:rFonts w:hint="eastAsia" w:ascii="宋体" w:hAnsi="宋体"/>
          <w:b/>
          <w:sz w:val="21"/>
          <w:szCs w:val="21"/>
        </w:rPr>
        <w:t xml:space="preserve">一、说明和释义</w:t>
      </w:r>
      <w:bookmarkEnd w:id="14"/>
      <w:r/>
      <w:bookmarkEnd w:id="15"/>
      <w:r/>
      <w:r/>
    </w:p>
    <w:p>
      <w:pPr>
        <w:pStyle w:val="875"/>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7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5"/>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7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75"/>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7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pStyle w:val="91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87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7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5"/>
        <w:ind w:left="0" w:firstLine="420"/>
        <w:spacing w:line="360" w:lineRule="auto"/>
        <w:rPr>
          <w:rFonts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38"/>
      <w:r/>
      <w:bookmarkStart w:id="25" w:name="OLE_LINK41"/>
      <w:r/>
      <w:bookmarkStart w:id="26"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7"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7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75"/>
        <w:ind w:left="0" w:firstLine="422"/>
        <w:spacing w:line="360" w:lineRule="auto"/>
        <w:rPr>
          <w:rFonts w:ascii="宋体" w:hAnsi="宋体"/>
          <w:b/>
          <w:sz w:val="21"/>
          <w:szCs w:val="21"/>
        </w:rPr>
      </w:pPr>
      <w:r/>
      <w:bookmarkStart w:id="28" w:name="OLE_LINK22"/>
      <w:r/>
      <w:bookmarkStart w:id="29" w:name="OLE_LINK32"/>
      <w:r/>
      <w:bookmarkStart w:id="30" w:name="OLE_LINK33"/>
      <w:r/>
      <w:bookmarkStart w:id="31"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75"/>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8"/>
      <w:bookmarkEnd w:id="29"/>
      <w:bookmarkEnd w:id="30"/>
      <w:bookmarkEnd w:id="31"/>
      <w:r/>
    </w:p>
    <w:p>
      <w:pPr>
        <w:pStyle w:val="87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7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14"/>
        <w:ind w:left="0" w:firstLine="420"/>
        <w:spacing w:before="0" w:after="0" w:line="360" w:lineRule="auto"/>
        <w:rPr>
          <w:rFonts w:ascii="宋体" w:hAnsi="宋体" w:cs="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cs="宋体"/>
          <w:b/>
          <w:sz w:val="21"/>
          <w:szCs w:val="21"/>
        </w:rPr>
        <w:t xml:space="preserve">本项目的特定资格要求：</w:t>
      </w:r>
      <w:r>
        <w:rPr>
          <w:rFonts w:hint="eastAsia" w:ascii="宋体" w:hAnsi="宋体" w:cs="宋体"/>
          <w:b/>
          <w:bCs/>
          <w:sz w:val="21"/>
          <w:szCs w:val="21"/>
        </w:rPr>
        <w:t xml:space="preserve">投标单位具有所投产品的医疗器械生产或经营（许可）资格。投标单位为生产企业的，</w:t>
      </w:r>
      <w:r>
        <w:rPr>
          <w:rFonts w:hint="eastAsia" w:ascii="宋体" w:hAnsi="宋体"/>
          <w:b/>
          <w:sz w:val="21"/>
          <w:szCs w:val="22"/>
        </w:rPr>
        <w:t xml:space="preserve">须提供有效期内的《医疗器械生产许可证》复印件，投标单位为经营企业的，须提供有效期内的医疗器械经营资格证书复印件。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b/>
          <w:sz w:val="21"/>
          <w:szCs w:val="21"/>
        </w:rPr>
      </w:pPr>
      <w:r>
        <w:rPr>
          <w:rFonts w:hint="eastAsia" w:ascii="宋体" w:hAnsi="宋体"/>
          <w:b/>
          <w:sz w:val="21"/>
          <w:szCs w:val="21"/>
        </w:rPr>
        <w:t xml:space="preserve">14.1.5.</w:t>
      </w:r>
      <w:r>
        <w:rPr>
          <w:rFonts w:ascii="宋体" w:hAnsi="宋体"/>
          <w:b/>
          <w:sz w:val="21"/>
          <w:szCs w:val="21"/>
        </w:rPr>
        <w:t xml:space="preserve">5</w:t>
      </w:r>
      <w:r>
        <w:rPr>
          <w:rFonts w:hint="eastAsia" w:ascii="宋体" w:hAnsi="宋体"/>
          <w:b/>
          <w:sz w:val="21"/>
          <w:szCs w:val="21"/>
        </w:rPr>
        <w:t xml:space="preserve">实质性响应内容（供应商根据招标</w:t>
      </w:r>
      <w:r>
        <w:rPr>
          <w:rFonts w:hint="eastAsia" w:ascii="宋体" w:hAnsi="宋体"/>
          <w:b/>
          <w:sz w:val="21"/>
          <w:szCs w:val="21"/>
        </w:rPr>
        <w:t xml:space="preserve">文件</w:t>
      </w:r>
      <w:r>
        <w:rPr>
          <w:rFonts w:hint="eastAsia" w:ascii="宋体" w:hAnsi="宋体"/>
          <w:b/>
          <w:sz w:val="21"/>
          <w:szCs w:val="21"/>
        </w:rPr>
        <w:t xml:space="preserve">中实质性响应内容制作）；</w:t>
      </w:r>
      <w:r/>
    </w:p>
    <w:p>
      <w:pPr>
        <w:ind w:left="0" w:firstLine="408"/>
        <w:spacing w:line="360" w:lineRule="auto"/>
        <w:rPr>
          <w:rFonts w:ascii="宋体" w:hAnsi="宋体"/>
          <w:sz w:val="21"/>
          <w:szCs w:val="21"/>
        </w:rPr>
      </w:pPr>
      <w:r>
        <w:rPr>
          <w:rFonts w:hint="eastAsia" w:ascii="宋体" w:hAnsi="宋体"/>
          <w:sz w:val="21"/>
          <w:szCs w:val="21"/>
        </w:rPr>
        <w:t xml:space="preserve">14.1.5.</w:t>
      </w:r>
      <w:r>
        <w:rPr>
          <w:rFonts w:ascii="宋体" w:hAnsi="宋体"/>
          <w:sz w:val="21"/>
          <w:szCs w:val="21"/>
        </w:rPr>
        <w:t xml:space="preserve">6</w:t>
      </w:r>
      <w:r>
        <w:rPr>
          <w:rFonts w:hint="eastAsia" w:ascii="宋体" w:hAnsi="宋体"/>
          <w:sz w:val="21"/>
          <w:szCs w:val="21"/>
        </w:rPr>
        <w:t xml:space="preserve">其他有关符合性证明的文件</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09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w:t>
      </w:r>
      <w:r>
        <w:rPr>
          <w:rFonts w:ascii="宋体" w:hAnsi="宋体"/>
          <w:b/>
          <w:sz w:val="21"/>
          <w:szCs w:val="21"/>
        </w:rPr>
        <w:t xml:space="preserve">9</w:t>
      </w:r>
      <w:r>
        <w:rPr>
          <w:rFonts w:hint="eastAsia" w:ascii="宋体" w:hAnsi="宋体"/>
          <w:b/>
          <w:sz w:val="21"/>
          <w:szCs w:val="21"/>
        </w:rPr>
        <w:t xml:space="preserve">”中不得出现投标总报</w:t>
      </w:r>
      <w:r>
        <w:rPr>
          <w:rFonts w:hint="eastAsia" w:ascii="宋体" w:hAnsi="宋体"/>
          <w:b/>
          <w:sz w:val="21"/>
          <w:szCs w:val="21"/>
        </w:rPr>
        <w:t xml:space="preserve">价。</w:t>
      </w:r>
      <w:r>
        <w:rPr>
          <w:rFonts w:hint="eastAsia" w:ascii="宋体" w:hAnsi="宋体"/>
          <w:sz w:val="21"/>
          <w:szCs w:val="21"/>
        </w:rPr>
        <w:t xml:space="preserve">投标人所提交的资料的完整与否，将直接影响投标人的评分。</w:t>
      </w:r>
      <w:r/>
    </w:p>
    <w:p>
      <w:pPr>
        <w:pStyle w:val="109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9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2" w:name="_Toc31150"/>
      <w:r/>
      <w:bookmarkStart w:id="33"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09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7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4" w:name="_Toc22837"/>
      <w:r/>
      <w:bookmarkStart w:id="35"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4"/>
      <w:r/>
      <w:bookmarkEnd w:id="35"/>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1"/>
        <w:ind w:left="0" w:firstLine="422"/>
        <w:spacing w:line="360" w:lineRule="auto"/>
        <w:rPr>
          <w:rFonts w:ascii="宋体" w:hAnsi="宋体" w:cs="宋体"/>
          <w:b/>
          <w:color w:val="000000" w:themeColor="text1"/>
          <w:sz w:val="21"/>
          <w:szCs w:val="21"/>
        </w:rPr>
      </w:pPr>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1"/>
        <w:ind w:left="0" w:firstLine="422"/>
        <w:spacing w:line="360" w:lineRule="auto"/>
        <w:rPr>
          <w:color w:val="333333"/>
          <w:shd w:val="clear" w:color="auto" w:fill="ffffff"/>
        </w:rPr>
      </w:pPr>
      <w:r/>
      <w:bookmarkStart w:id="39" w:name="OLE_LINK3"/>
      <w:r/>
      <w:bookmarkStart w:id="40"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1" w:name="OLE_LINK1"/>
      <w:r/>
      <w:bookmarkStart w:id="42" w:name="OLE_LINK2"/>
      <w:r>
        <w:rPr>
          <w:rFonts w:hint="eastAsia" w:ascii="宋体" w:hAnsi="宋体"/>
          <w:b/>
          <w:color w:val="000000" w:themeColor="text1"/>
          <w:sz w:val="21"/>
          <w:szCs w:val="21"/>
        </w:rPr>
        <w:t xml:space="preserve">评标委员会</w:t>
      </w:r>
      <w:bookmarkEnd w:id="41"/>
      <w:r/>
      <w:bookmarkEnd w:id="42"/>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3" w:name="OLE_LINK9"/>
      <w:r/>
      <w:bookmarkStart w:id="44" w:name="OLE_LINK10"/>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9"/>
      <w:r/>
      <w:bookmarkEnd w:id="40"/>
      <w:r/>
      <w:r/>
    </w:p>
    <w:p>
      <w:pPr>
        <w:pStyle w:val="109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1"/>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8442"/>
      <w:r/>
      <w:bookmarkStart w:id="46" w:name="_Toc19501"/>
      <w:r/>
      <w:r/>
    </w:p>
    <w:p>
      <w:pPr>
        <w:pStyle w:val="109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09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21029"/>
      <w:r/>
      <w:bookmarkStart w:id="48" w:name="_Toc8186"/>
      <w:r/>
      <w:r/>
    </w:p>
    <w:p>
      <w:pPr>
        <w:pStyle w:val="109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09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09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1"/>
        <w:ind w:left="0" w:firstLine="0"/>
        <w:spacing w:line="360" w:lineRule="auto"/>
        <w:rPr>
          <w:rFonts w:ascii="宋体" w:hAnsi="宋体" w:cs="宋体"/>
          <w:sz w:val="21"/>
          <w:szCs w:val="21"/>
        </w:rPr>
      </w:pPr>
      <w:r>
        <w:rPr>
          <w:rFonts w:ascii="宋体" w:hAnsi="宋体" w:cs="宋体"/>
          <w:sz w:val="21"/>
          <w:szCs w:val="21"/>
        </w:rPr>
      </w:r>
      <w:r/>
    </w:p>
    <w:p>
      <w:pPr>
        <w:pStyle w:val="857"/>
        <w:ind w:left="0" w:firstLine="0"/>
        <w:jc w:val="center"/>
        <w:rPr>
          <w:rFonts w:ascii="宋体" w:hAnsi="宋体"/>
          <w:sz w:val="21"/>
          <w:szCs w:val="21"/>
          <w:lang w:val="zh-CN"/>
        </w:rPr>
      </w:pPr>
      <w:r/>
      <w:bookmarkStart w:id="49" w:name="_Toc24711"/>
      <w:r/>
      <w:bookmarkStart w:id="50" w:name="_Toc7264"/>
      <w:r>
        <w:rPr>
          <w:rFonts w:hint="eastAsia" w:ascii="宋体" w:hAnsi="宋体"/>
          <w:b/>
          <w:sz w:val="44"/>
          <w:szCs w:val="22"/>
        </w:rPr>
        <w:br w:type="page" w:clear="all"/>
      </w:r>
      <w:bookmarkStart w:id="51" w:name="_Toc232512485"/>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09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105397779"/>
      <w:r/>
      <w:bookmarkStart w:id="54" w:name="_Toc3821"/>
      <w:r/>
      <w:bookmarkStart w:id="55" w:name="_Toc71810480"/>
      <w:r/>
      <w:bookmarkStart w:id="56" w:name="_Toc17036"/>
      <w:r/>
      <w:bookmarkStart w:id="57" w:name="_Toc232512486"/>
      <w:r>
        <w:rPr>
          <w:rFonts w:hint="eastAsia" w:ascii="宋体" w:hAnsi="宋体"/>
          <w:b/>
          <w:sz w:val="21"/>
          <w:szCs w:val="21"/>
        </w:rPr>
        <w:t xml:space="preserve">附件1.投标函</w:t>
      </w:r>
      <w:bookmarkEnd w:id="53"/>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8" w:name="_Toc105397780"/>
      <w:r/>
      <w:bookmarkStart w:id="59" w:name="_Toc71810481"/>
      <w:r/>
      <w:bookmarkStart w:id="60" w:name="_Toc232512487"/>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83"/>
        <w:rPr>
          <w:rFonts w:ascii="宋体" w:hAnsi="宋体"/>
        </w:rPr>
      </w:pPr>
      <w:r>
        <w:rPr>
          <w:rFonts w:ascii="宋体" w:hAnsi="宋体"/>
        </w:rPr>
      </w:r>
      <w:r/>
    </w:p>
    <w:p>
      <w:pPr>
        <w:ind w:left="0"/>
        <w:spacing w:line="440" w:lineRule="exact"/>
        <w:rPr>
          <w:rFonts w:ascii="宋体" w:hAnsi="宋体"/>
          <w:b/>
          <w:sz w:val="21"/>
          <w:szCs w:val="21"/>
        </w:rPr>
      </w:pPr>
      <w:r/>
      <w:bookmarkStart w:id="70" w:name="_Toc7945"/>
      <w:r/>
      <w:bookmarkStart w:id="71" w:name="_Toc241"/>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3" w:name="_Toc105397781"/>
      <w:r/>
      <w:bookmarkStart w:id="74" w:name="_Toc232512488"/>
      <w:r>
        <w:rPr>
          <w:rFonts w:ascii="宋体" w:hAnsi="宋体"/>
          <w:b/>
          <w:sz w:val="21"/>
          <w:szCs w:val="21"/>
        </w:rPr>
        <w:t xml:space="preserve">附件3</w:t>
      </w:r>
      <w:bookmarkEnd w:id="70"/>
      <w:r/>
      <w:bookmarkEnd w:id="71"/>
      <w:r>
        <w:rPr>
          <w:rFonts w:hint="eastAsia" w:ascii="宋体" w:hAnsi="宋体"/>
          <w:b/>
          <w:sz w:val="21"/>
          <w:szCs w:val="21"/>
        </w:rPr>
        <w:t xml:space="preserve">.</w:t>
      </w:r>
      <w:bookmarkEnd w:id="72"/>
      <w:r/>
      <w:bookmarkEnd w:id="73"/>
      <w:r>
        <w:rPr>
          <w:rFonts w:hint="eastAsia" w:ascii="宋体" w:hAnsi="宋体"/>
          <w:b/>
          <w:sz w:val="21"/>
          <w:szCs w:val="21"/>
        </w:rPr>
        <w:t xml:space="preserve">公开分项报价</w:t>
      </w:r>
      <w:bookmarkEnd w:id="74"/>
      <w:r/>
      <w:r/>
    </w:p>
    <w:p>
      <w:pPr>
        <w:ind w:left="0"/>
        <w:jc w:val="center"/>
        <w:spacing w:before="100" w:beforeAutospacing="1" w:after="100" w:afterAutospacing="1" w:line="480" w:lineRule="auto"/>
        <w:rPr>
          <w:rFonts w:ascii="宋体" w:hAnsi="宋体"/>
          <w:b/>
          <w:sz w:val="21"/>
          <w:szCs w:val="21"/>
        </w:rPr>
      </w:pPr>
      <w:r/>
      <w:bookmarkStart w:id="75" w:name="OLE_LINK27"/>
      <w:r/>
      <w:bookmarkStart w:id="76" w:name="OLE_LINK28"/>
      <w:r>
        <w:rPr>
          <w:rFonts w:hint="eastAsia" w:ascii="宋体" w:hAnsi="宋体"/>
          <w:b/>
          <w:sz w:val="21"/>
          <w:szCs w:val="21"/>
        </w:rPr>
        <w:t xml:space="preserve">公开分项报价</w:t>
      </w:r>
      <w:bookmarkEnd w:id="75"/>
      <w:bookmarkEnd w:id="76"/>
      <w:r/>
    </w:p>
    <w:p>
      <w:pPr>
        <w:pStyle w:val="883"/>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6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7" w:name="_Toc71810483"/>
      <w:r/>
      <w:bookmarkStart w:id="78" w:name="_Toc105397782"/>
      <w:r/>
      <w:bookmarkStart w:id="79" w:name="_Toc232512489"/>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105397783"/>
      <w:r/>
      <w:bookmarkStart w:id="81" w:name="_Toc21574"/>
      <w:r/>
      <w:bookmarkStart w:id="82" w:name="_Toc19621"/>
      <w:r/>
      <w:bookmarkStart w:id="83" w:name="_Toc71810484"/>
      <w:r/>
      <w:bookmarkStart w:id="84" w:name="_Toc232512490"/>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苏州市卫生健康委员会</w:t>
      </w:r>
      <w:r>
        <w:rPr>
          <w:rFonts w:hint="eastAsia" w:ascii="宋体" w:hAnsi="宋体"/>
          <w:sz w:val="21"/>
          <w:szCs w:val="21"/>
          <w:u w:val="single"/>
        </w:rPr>
        <w:t xml:space="preserve">） </w:t>
      </w:r>
      <w:r>
        <w:rPr>
          <w:rFonts w:hint="eastAsia" w:ascii="宋体" w:hAnsi="宋体"/>
          <w:sz w:val="21"/>
          <w:szCs w:val="21"/>
        </w:rPr>
        <w:t xml:space="preserve">的 </w:t>
      </w:r>
      <w:r>
        <w:rPr>
          <w:rFonts w:ascii="宋体" w:hAnsi="宋体"/>
          <w:sz w:val="21"/>
          <w:szCs w:val="21"/>
          <w:u w:val="single"/>
        </w:rPr>
        <w:t xml:space="preserve"> </w:t>
      </w:r>
      <w:r>
        <w:rPr>
          <w:rFonts w:hint="eastAsia" w:ascii="宋体" w:hAnsi="宋体"/>
          <w:b/>
          <w:sz w:val="21"/>
          <w:szCs w:val="21"/>
          <w:u w:val="single"/>
        </w:rPr>
        <w:t xml:space="preserve">江苏省2025年县域医共体设备更新项目（磁共振成像系统（MR））</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w:t>
      </w:r>
      <w:r>
        <w:rPr>
          <w:rFonts w:hint="eastAsia" w:ascii="宋体" w:hAnsi="宋体"/>
          <w:b/>
          <w:sz w:val="21"/>
          <w:szCs w:val="21"/>
          <w:u w:val="single"/>
          <w:lang w:val="zh-CN"/>
        </w:rPr>
        <w:t xml:space="preserve">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8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6" w:name="_Toc105397784"/>
      <w:r/>
      <w:bookmarkStart w:id="87" w:name="_Toc232512491"/>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869"/>
      <w:r/>
      <w:bookmarkStart w:id="89" w:name="_Toc32206"/>
      <w:r/>
      <w:bookmarkStart w:id="9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1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91" w:name="_Toc232512492"/>
      <w:r/>
      <w:bookmarkStart w:id="92" w:name="OLE_LINK15"/>
      <w:r/>
      <w:bookmarkStart w:id="93"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14"/>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1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21"/>
          <w:rFonts w:hint="eastAsia"/>
          <w:color w:val="333333"/>
          <w:u w:val="single"/>
        </w:rPr>
        <w:t xml:space="preserve">（产品名称</w:t>
      </w:r>
      <w:r>
        <w:rPr>
          <w:rStyle w:val="921"/>
          <w:rFonts w:hint="eastAsia"/>
          <w:color w:val="333333"/>
          <w:u w:val="single"/>
        </w:rPr>
        <w:t xml:space="preserve">1</w:t>
      </w:r>
      <w:r>
        <w:rPr>
          <w:rStyle w:val="921"/>
          <w:rFonts w:hint="eastAsia"/>
          <w:color w:val="333333"/>
          <w:u w:val="single"/>
        </w:rPr>
        <w:t xml:space="preserve">）</w:t>
      </w:r>
      <w:r>
        <w:rPr>
          <w:rStyle w:val="921"/>
          <w:rFonts w:hint="eastAsia"/>
          <w:color w:val="333333"/>
          <w:vertAlign w:val="superscript"/>
        </w:rPr>
        <w:t xml:space="preserve">1</w:t>
      </w:r>
      <w:r>
        <w:rPr>
          <w:rFonts w:hint="eastAsia"/>
          <w:color w:val="333333"/>
        </w:rPr>
        <w:t xml:space="preserve">，生产厂为</w:t>
      </w:r>
      <w:r>
        <w:rPr>
          <w:rStyle w:val="921"/>
          <w:rFonts w:hint="eastAsia"/>
          <w:color w:val="333333"/>
          <w:u w:val="single"/>
        </w:rPr>
        <w:t xml:space="preserve">（厂名）</w:t>
      </w:r>
      <w:r>
        <w:rPr>
          <w:rStyle w:val="921"/>
          <w:rFonts w:hint="eastAsia"/>
          <w:color w:val="333333"/>
          <w:vertAlign w:val="superscript"/>
        </w:rPr>
        <w:t xml:space="preserve">2</w:t>
      </w:r>
      <w:r>
        <w:rPr>
          <w:rFonts w:hint="eastAsia"/>
          <w:color w:val="333333"/>
        </w:rPr>
        <w:t xml:space="preserve">，厂址为</w:t>
      </w:r>
      <w:r>
        <w:rPr>
          <w:rStyle w:val="921"/>
          <w:rFonts w:hint="eastAsia"/>
          <w:color w:val="333333"/>
          <w:u w:val="single"/>
        </w:rPr>
        <w:t xml:space="preserve">（生产厂址）</w:t>
      </w:r>
      <w:r>
        <w:rPr>
          <w:rFonts w:hint="eastAsia"/>
          <w:color w:val="333333"/>
        </w:rPr>
        <w:t xml:space="preserve">。</w:t>
      </w:r>
      <w:r>
        <w:rPr>
          <w:rStyle w:val="921"/>
          <w:rFonts w:hint="eastAsia"/>
          <w:color w:val="333333"/>
          <w:u w:val="single"/>
        </w:rPr>
        <w:t xml:space="preserve">（产品名称</w:t>
      </w:r>
      <w:r>
        <w:rPr>
          <w:rStyle w:val="921"/>
          <w:rFonts w:hint="eastAsia"/>
          <w:color w:val="333333"/>
          <w:u w:val="single"/>
        </w:rPr>
        <w:t xml:space="preserve">1</w:t>
      </w:r>
      <w:r>
        <w:rPr>
          <w:rStyle w:val="921"/>
          <w:rFonts w:hint="eastAsia"/>
          <w:color w:val="333333"/>
          <w:u w:val="single"/>
        </w:rPr>
        <w:t xml:space="preserve">）</w:t>
      </w:r>
      <w:r>
        <w:rPr>
          <w:rFonts w:hint="eastAsia"/>
          <w:color w:val="333333"/>
        </w:rPr>
        <w:t xml:space="preserve">的中国境内生产的组件成本占比≥</w:t>
      </w:r>
      <w:r>
        <w:rPr>
          <w:rStyle w:val="921"/>
          <w:rFonts w:hint="eastAsia"/>
          <w:color w:val="333333"/>
          <w:u w:val="single"/>
        </w:rPr>
        <w:t xml:space="preserve">（规定比例）</w:t>
      </w:r>
      <w:r>
        <w:rPr>
          <w:rStyle w:val="921"/>
          <w:rFonts w:hint="eastAsia"/>
          <w:color w:val="333333"/>
          <w:vertAlign w:val="superscript"/>
        </w:rPr>
        <w:t xml:space="preserve">3</w:t>
      </w:r>
      <w:r>
        <w:rPr>
          <w:rFonts w:hint="eastAsia"/>
          <w:color w:val="333333"/>
        </w:rPr>
        <w:t xml:space="preserve">。</w:t>
      </w:r>
      <w:r>
        <w:rPr>
          <w:rStyle w:val="921"/>
          <w:rFonts w:hint="eastAsia"/>
          <w:color w:val="333333"/>
          <w:u w:val="single"/>
        </w:rPr>
        <w:t xml:space="preserve">（产品名称</w:t>
      </w:r>
      <w:r>
        <w:rPr>
          <w:rStyle w:val="921"/>
          <w:rFonts w:hint="eastAsia"/>
          <w:color w:val="333333"/>
          <w:u w:val="single"/>
        </w:rPr>
        <w:t xml:space="preserve">1</w:t>
      </w:r>
      <w:r>
        <w:rPr>
          <w:rStyle w:val="921"/>
          <w:rFonts w:hint="eastAsia"/>
          <w:color w:val="333333"/>
          <w:u w:val="single"/>
        </w:rPr>
        <w:t xml:space="preserve">）</w:t>
      </w:r>
      <w:r>
        <w:rPr>
          <w:rFonts w:hint="eastAsia"/>
          <w:color w:val="333333"/>
        </w:rPr>
        <w:t xml:space="preserve">的</w:t>
      </w:r>
      <w:r>
        <w:rPr>
          <w:rStyle w:val="921"/>
          <w:rFonts w:hint="eastAsia"/>
          <w:color w:val="333333"/>
          <w:u w:val="single"/>
        </w:rPr>
        <w:t xml:space="preserve">（关键组件）</w:t>
      </w:r>
      <w:r>
        <w:rPr>
          <w:rStyle w:val="921"/>
          <w:rFonts w:hint="eastAsia"/>
          <w:color w:val="333333"/>
          <w:vertAlign w:val="superscript"/>
        </w:rPr>
        <w:t xml:space="preserve">4</w:t>
      </w:r>
      <w:r>
        <w:rPr>
          <w:rFonts w:hint="eastAsia"/>
          <w:color w:val="333333"/>
        </w:rPr>
        <w:t xml:space="preserve">在中国境内生产。</w:t>
      </w:r>
      <w:r>
        <w:rPr>
          <w:rStyle w:val="921"/>
          <w:rFonts w:hint="eastAsia"/>
          <w:color w:val="333333"/>
          <w:u w:val="single"/>
        </w:rPr>
        <w:t xml:space="preserve">（产品名称</w:t>
      </w:r>
      <w:r>
        <w:rPr>
          <w:rStyle w:val="921"/>
          <w:rFonts w:hint="eastAsia"/>
          <w:color w:val="333333"/>
          <w:u w:val="single"/>
        </w:rPr>
        <w:t xml:space="preserve">1</w:t>
      </w:r>
      <w:r>
        <w:rPr>
          <w:rStyle w:val="921"/>
          <w:rFonts w:hint="eastAsia"/>
          <w:color w:val="333333"/>
          <w:u w:val="single"/>
        </w:rPr>
        <w:t xml:space="preserve">）</w:t>
      </w:r>
      <w:r>
        <w:rPr>
          <w:rFonts w:hint="eastAsia"/>
          <w:color w:val="333333"/>
        </w:rPr>
        <w:t xml:space="preserve">的</w:t>
      </w:r>
      <w:r>
        <w:rPr>
          <w:rStyle w:val="921"/>
          <w:rFonts w:hint="eastAsia"/>
          <w:color w:val="333333"/>
          <w:u w:val="single"/>
        </w:rPr>
        <w:t xml:space="preserve">（关键工序）</w:t>
      </w:r>
      <w:r>
        <w:rPr>
          <w:rStyle w:val="921"/>
          <w:rFonts w:hint="eastAsia"/>
          <w:color w:val="333333"/>
          <w:vertAlign w:val="superscript"/>
        </w:rPr>
        <w:t xml:space="preserve">5</w:t>
      </w:r>
      <w:r>
        <w:rPr>
          <w:rFonts w:hint="eastAsia"/>
          <w:color w:val="333333"/>
        </w:rPr>
        <w:t xml:space="preserve">在中国境内完成。</w:t>
      </w:r>
      <w:r/>
    </w:p>
    <w:p>
      <w:pPr>
        <w:pStyle w:val="91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21"/>
          <w:rFonts w:hint="eastAsia"/>
          <w:color w:val="333333"/>
          <w:u w:val="single"/>
        </w:rPr>
        <w:t xml:space="preserve">（产品名称</w:t>
      </w:r>
      <w:r>
        <w:rPr>
          <w:rStyle w:val="921"/>
          <w:rFonts w:hint="eastAsia"/>
          <w:color w:val="333333"/>
          <w:u w:val="single"/>
        </w:rPr>
        <w:t xml:space="preserve">2</w:t>
      </w:r>
      <w:r>
        <w:rPr>
          <w:rStyle w:val="921"/>
          <w:rFonts w:hint="eastAsia"/>
          <w:color w:val="333333"/>
          <w:u w:val="single"/>
        </w:rPr>
        <w:t xml:space="preserve">）</w:t>
      </w:r>
      <w:r>
        <w:rPr>
          <w:rFonts w:hint="eastAsia"/>
          <w:color w:val="333333"/>
        </w:rPr>
        <w:t xml:space="preserve">，生产厂为</w:t>
      </w:r>
      <w:r>
        <w:rPr>
          <w:rStyle w:val="921"/>
          <w:rFonts w:hint="eastAsia"/>
          <w:color w:val="333333"/>
          <w:u w:val="single"/>
        </w:rPr>
        <w:t xml:space="preserve">（厂名）</w:t>
      </w:r>
      <w:r>
        <w:rPr>
          <w:rFonts w:hint="eastAsia"/>
          <w:color w:val="333333"/>
        </w:rPr>
        <w:t xml:space="preserve">，厂址为</w:t>
      </w:r>
      <w:r>
        <w:rPr>
          <w:rStyle w:val="921"/>
          <w:rFonts w:hint="eastAsia"/>
          <w:color w:val="333333"/>
          <w:u w:val="single"/>
        </w:rPr>
        <w:t xml:space="preserve">（生产厂址）</w:t>
      </w:r>
      <w:r>
        <w:rPr>
          <w:rFonts w:hint="eastAsia"/>
          <w:color w:val="333333"/>
        </w:rPr>
        <w:t xml:space="preserve">。</w:t>
      </w:r>
      <w:r>
        <w:rPr>
          <w:rStyle w:val="921"/>
          <w:rFonts w:hint="eastAsia"/>
          <w:color w:val="333333"/>
          <w:u w:val="single"/>
        </w:rPr>
        <w:t xml:space="preserve">（产品名称</w:t>
      </w:r>
      <w:r>
        <w:rPr>
          <w:rStyle w:val="921"/>
          <w:rFonts w:hint="eastAsia"/>
          <w:color w:val="333333"/>
          <w:u w:val="single"/>
        </w:rPr>
        <w:t xml:space="preserve">2</w:t>
      </w:r>
      <w:r>
        <w:rPr>
          <w:rStyle w:val="921"/>
          <w:rFonts w:hint="eastAsia"/>
          <w:color w:val="333333"/>
          <w:u w:val="single"/>
        </w:rPr>
        <w:t xml:space="preserve">）</w:t>
      </w:r>
      <w:r>
        <w:rPr>
          <w:rFonts w:hint="eastAsia"/>
          <w:color w:val="333333"/>
        </w:rPr>
        <w:t xml:space="preserve">的中国境内生产的组件成本占比≥</w:t>
      </w:r>
      <w:r>
        <w:rPr>
          <w:rStyle w:val="921"/>
          <w:rFonts w:hint="eastAsia"/>
          <w:color w:val="333333"/>
          <w:u w:val="single"/>
        </w:rPr>
        <w:t xml:space="preserve">（规定比例）</w:t>
      </w:r>
      <w:r>
        <w:rPr>
          <w:rFonts w:hint="eastAsia"/>
          <w:color w:val="333333"/>
        </w:rPr>
        <w:t xml:space="preserve">。</w:t>
      </w:r>
      <w:r>
        <w:rPr>
          <w:rStyle w:val="921"/>
          <w:rFonts w:hint="eastAsia"/>
          <w:color w:val="333333"/>
          <w:u w:val="single"/>
        </w:rPr>
        <w:t xml:space="preserve">（产品名称</w:t>
      </w:r>
      <w:r>
        <w:rPr>
          <w:rStyle w:val="921"/>
          <w:rFonts w:hint="eastAsia"/>
          <w:color w:val="333333"/>
          <w:u w:val="single"/>
        </w:rPr>
        <w:t xml:space="preserve">2</w:t>
      </w:r>
      <w:r>
        <w:rPr>
          <w:rStyle w:val="921"/>
          <w:rFonts w:hint="eastAsia"/>
          <w:color w:val="333333"/>
          <w:u w:val="single"/>
        </w:rPr>
        <w:t xml:space="preserve">）</w:t>
      </w:r>
      <w:r>
        <w:rPr>
          <w:rFonts w:hint="eastAsia"/>
          <w:color w:val="333333"/>
        </w:rPr>
        <w:t xml:space="preserve">的</w:t>
      </w:r>
      <w:r>
        <w:rPr>
          <w:rStyle w:val="921"/>
          <w:rFonts w:hint="eastAsia"/>
          <w:color w:val="333333"/>
          <w:u w:val="single"/>
        </w:rPr>
        <w:t xml:space="preserve">（关键组件）</w:t>
      </w:r>
      <w:r>
        <w:rPr>
          <w:rFonts w:hint="eastAsia"/>
          <w:color w:val="333333"/>
        </w:rPr>
        <w:t xml:space="preserve">在中国境内生产。</w:t>
      </w:r>
      <w:r>
        <w:rPr>
          <w:rStyle w:val="921"/>
          <w:rFonts w:hint="eastAsia"/>
          <w:color w:val="333333"/>
          <w:u w:val="single"/>
        </w:rPr>
        <w:t xml:space="preserve">（产品名称</w:t>
      </w:r>
      <w:r>
        <w:rPr>
          <w:rStyle w:val="921"/>
          <w:rFonts w:hint="eastAsia"/>
          <w:color w:val="333333"/>
          <w:u w:val="single"/>
        </w:rPr>
        <w:t xml:space="preserve">2</w:t>
      </w:r>
      <w:r>
        <w:rPr>
          <w:rStyle w:val="921"/>
          <w:rFonts w:hint="eastAsia"/>
          <w:color w:val="333333"/>
          <w:u w:val="single"/>
        </w:rPr>
        <w:t xml:space="preserve">）</w:t>
      </w:r>
      <w:r>
        <w:rPr>
          <w:rFonts w:hint="eastAsia"/>
          <w:color w:val="333333"/>
        </w:rPr>
        <w:t xml:space="preserve">的</w:t>
      </w:r>
      <w:r>
        <w:rPr>
          <w:rStyle w:val="921"/>
          <w:rFonts w:hint="eastAsia"/>
          <w:color w:val="333333"/>
          <w:u w:val="single"/>
        </w:rPr>
        <w:t xml:space="preserve">（关键工序）</w:t>
      </w:r>
      <w:r>
        <w:rPr>
          <w:rFonts w:hint="eastAsia"/>
          <w:color w:val="333333"/>
        </w:rPr>
        <w:t xml:space="preserve">在中国境内完成。</w:t>
      </w:r>
      <w:r/>
    </w:p>
    <w:p>
      <w:pPr>
        <w:pStyle w:val="914"/>
        <w:ind w:firstLine="480"/>
        <w:spacing w:before="30" w:after="30"/>
        <w:shd w:val="clear" w:color="auto" w:fill="ffffff"/>
        <w:rPr>
          <w:color w:val="333333"/>
        </w:rPr>
      </w:pPr>
      <w:r>
        <w:rPr>
          <w:rFonts w:hint="eastAsia"/>
          <w:color w:val="333333"/>
        </w:rPr>
        <w:t xml:space="preserve">……</w:t>
      </w:r>
      <w:r/>
    </w:p>
    <w:p>
      <w:pPr>
        <w:pStyle w:val="914"/>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14"/>
        <w:spacing w:before="30" w:after="30"/>
        <w:shd w:val="clear" w:color="auto" w:fill="ffffff"/>
        <w:rPr>
          <w:color w:val="333333"/>
        </w:rPr>
      </w:pPr>
      <w:r>
        <w:rPr>
          <w:color w:val="333333"/>
        </w:rPr>
      </w:r>
      <w:r/>
    </w:p>
    <w:p>
      <w:pPr>
        <w:pStyle w:val="914"/>
        <w:ind w:right="815"/>
        <w:jc w:val="center"/>
        <w:spacing w:before="30" w:after="30"/>
        <w:shd w:val="clear" w:color="auto" w:fill="ffffff"/>
        <w:rPr>
          <w:color w:val="333333"/>
        </w:rPr>
      </w:pPr>
      <w:r>
        <w:rPr>
          <w:rFonts w:hint="eastAsia"/>
          <w:color w:val="333333"/>
        </w:rPr>
        <w:t xml:space="preserve">公司（单位）名称（盖章）：</w:t>
      </w:r>
      <w:r/>
    </w:p>
    <w:p>
      <w:pPr>
        <w:pStyle w:val="914"/>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14"/>
        <w:jc w:val="right"/>
        <w:spacing w:before="0" w:after="0"/>
        <w:shd w:val="clear" w:color="auto" w:fill="ffffff"/>
        <w:rPr>
          <w:color w:val="333333"/>
        </w:rPr>
      </w:pPr>
      <w:r>
        <w:rPr>
          <w:color w:val="333333"/>
        </w:rPr>
      </w:r>
      <w:r/>
    </w:p>
    <w:p>
      <w:pPr>
        <w:pStyle w:val="914"/>
        <w:jc w:val="right"/>
        <w:spacing w:before="0" w:after="0"/>
        <w:shd w:val="clear" w:color="auto" w:fill="ffffff"/>
        <w:rPr>
          <w:color w:val="333333"/>
        </w:rPr>
      </w:pPr>
      <w:r>
        <w:rPr>
          <w:color w:val="333333"/>
        </w:rPr>
      </w:r>
      <w:r/>
    </w:p>
    <w:p>
      <w:pPr>
        <w:pStyle w:val="914"/>
        <w:jc w:val="right"/>
        <w:spacing w:before="0" w:after="0"/>
        <w:shd w:val="clear" w:color="auto" w:fill="ffffff"/>
        <w:rPr>
          <w:color w:val="333333"/>
        </w:rPr>
      </w:pPr>
      <w:r>
        <w:rPr>
          <w:color w:val="333333"/>
        </w:rPr>
      </w:r>
      <w:r/>
    </w:p>
    <w:p>
      <w:pPr>
        <w:pStyle w:val="914"/>
        <w:jc w:val="right"/>
        <w:spacing w:before="0" w:after="0"/>
        <w:shd w:val="clear" w:color="auto" w:fill="ffffff"/>
        <w:rPr>
          <w:color w:val="333333"/>
        </w:rPr>
      </w:pPr>
      <w:r>
        <w:rPr>
          <w:color w:val="333333"/>
        </w:rPr>
      </w:r>
      <w:r/>
    </w:p>
    <w:p>
      <w:pPr>
        <w:pStyle w:val="914"/>
        <w:ind w:left="0" w:firstLine="0"/>
        <w:spacing w:before="30" w:after="30"/>
        <w:shd w:val="clear" w:color="auto" w:fill="ffffff"/>
        <w:rPr>
          <w:color w:val="333333"/>
        </w:rPr>
      </w:pPr>
      <w:r>
        <w:rPr>
          <w:rFonts w:hint="eastAsia"/>
          <w:color w:val="333333"/>
        </w:rPr>
        <w:t xml:space="preserve">__________________</w:t>
      </w:r>
      <w:r/>
    </w:p>
    <w:p>
      <w:pPr>
        <w:pStyle w:val="914"/>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14"/>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14"/>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14"/>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14"/>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14"/>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92"/>
      <w:bookmarkEnd w:id="93"/>
      <w:r/>
    </w:p>
    <w:p>
      <w:pPr>
        <w:ind w:left="0"/>
        <w:jc w:val="left"/>
        <w:rPr>
          <w:rFonts w:ascii="宋体" w:hAnsi="宋体"/>
          <w:sz w:val="21"/>
          <w:szCs w:val="21"/>
        </w:rPr>
        <w:outlineLvl w:val="0"/>
      </w:pPr>
      <w:r>
        <w:rPr>
          <w:rFonts w:ascii="宋体" w:hAnsi="宋体"/>
          <w:sz w:val="21"/>
          <w:szCs w:val="21"/>
          <w:lang w:val="zh-CN"/>
        </w:rPr>
        <w:br w:type="page" w:clear="all"/>
      </w:r>
      <w:bookmarkStart w:id="94" w:name="_Toc31973"/>
      <w:r/>
      <w:bookmarkStart w:id="95" w:name="_Toc27138"/>
      <w:r/>
      <w:r/>
    </w:p>
    <w:p>
      <w:pPr>
        <w:ind w:left="0"/>
        <w:jc w:val="left"/>
        <w:rPr>
          <w:rFonts w:ascii="宋体" w:hAnsi="宋体"/>
          <w:b/>
          <w:sz w:val="21"/>
          <w:szCs w:val="21"/>
        </w:rPr>
        <w:outlineLvl w:val="0"/>
      </w:pPr>
      <w:r/>
      <w:bookmarkStart w:id="96" w:name="_Toc105397786"/>
      <w:r/>
      <w:bookmarkStart w:id="97" w:name="_Toc232512493"/>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6"/>
      <w:r>
        <w:rPr>
          <w:rFonts w:hint="eastAsia"/>
        </w:rPr>
        <w:t xml:space="preserve"> </w:t>
      </w:r>
      <w:r>
        <w:rPr>
          <w:rFonts w:hint="eastAsia" w:ascii="宋体" w:hAnsi="宋体"/>
          <w:b/>
          <w:sz w:val="21"/>
          <w:szCs w:val="21"/>
        </w:rPr>
        <w:t xml:space="preserve">技术参数响应及偏离表</w:t>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539"/>
        <w:gridCol w:w="1843"/>
        <w:gridCol w:w="1701"/>
        <w:gridCol w:w="1701"/>
        <w:gridCol w:w="1559"/>
        <w:gridCol w:w="993"/>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5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84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70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559"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c>
          <w:tcPr>
            <w:tcW w:w="993"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页码</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539"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701"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559"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3"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98" w:name="_Toc232512494"/>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bookmarkEnd w:id="9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9" w:name="_Toc105397787"/>
      <w:r/>
      <w:bookmarkStart w:id="100" w:name="_Toc71810489"/>
      <w:r>
        <w:rPr>
          <w:rFonts w:ascii="宋体" w:hAnsi="宋体"/>
          <w:b/>
          <w:sz w:val="21"/>
          <w:szCs w:val="21"/>
        </w:rPr>
        <w:br w:type="page" w:clear="all"/>
      </w:r>
      <w:bookmarkStart w:id="101" w:name="_Toc232512495"/>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99"/>
      <w:r/>
      <w:bookmarkEnd w:id="100"/>
      <w:r/>
      <w:bookmarkEnd w:id="10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3"/>
        <w:rPr>
          <w:rFonts w:ascii="宋体" w:hAnsi="宋体"/>
        </w:rPr>
      </w:pPr>
      <w:r>
        <w:rPr>
          <w:rFonts w:ascii="宋体" w:hAnsi="宋体"/>
        </w:rPr>
      </w:r>
      <w:r/>
    </w:p>
    <w:p>
      <w:r/>
      <w:r/>
    </w:p>
    <w:p>
      <w:pPr>
        <w:pStyle w:val="869"/>
      </w:pPr>
      <w:r/>
      <w:r/>
    </w:p>
    <w:p>
      <w:r/>
      <w:r/>
    </w:p>
    <w:p>
      <w:pPr>
        <w:pStyle w:val="869"/>
      </w:pPr>
      <w:r/>
      <w:r/>
    </w:p>
    <w:p>
      <w:r/>
      <w:r/>
    </w:p>
    <w:p>
      <w:pPr>
        <w:pStyle w:val="869"/>
      </w:pPr>
      <w:r/>
      <w:r/>
    </w:p>
    <w:p>
      <w:pPr>
        <w:pStyle w:val="869"/>
      </w:pPr>
      <w:r/>
      <w:r/>
    </w:p>
    <w:p>
      <w:pPr>
        <w:pStyle w:val="87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102" w:name="_Toc71810490"/>
      <w:r/>
      <w:bookmarkEnd w:id="94"/>
      <w:r/>
      <w:bookmarkEnd w:id="95"/>
      <w:r>
        <w:rPr>
          <w:rFonts w:ascii="宋体" w:hAnsi="宋体"/>
        </w:rPr>
        <w:t xml:space="preserve"> </w:t>
      </w:r>
      <w:r/>
    </w:p>
    <w:p>
      <w:pPr>
        <w:pStyle w:val="87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3" w:name="_Toc105397789"/>
      <w:r/>
      <w:bookmarkStart w:id="104" w:name="_Toc232512496"/>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3"/>
      <w:r/>
      <w:bookmarkEnd w:id="10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105" w:name="_Toc232512497"/>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5"/>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6" w:name="OLE_LINK7"/>
      <w:r/>
      <w:bookmarkStart w:id="107"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0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08"/>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06"/>
      <w:bookmarkEnd w:id="107"/>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69"/>
        <w:rPr>
          <w:lang w:val="zh-CN"/>
        </w:rPr>
      </w:pPr>
      <w:r>
        <w:rPr>
          <w:lang w:val="zh-CN"/>
        </w:rPr>
      </w:r>
      <w:r/>
    </w:p>
    <w:p>
      <w:pPr>
        <w:rPr>
          <w:lang w:val="zh-CN"/>
        </w:rPr>
      </w:pPr>
      <w:r>
        <w:rPr>
          <w:lang w:val="zh-CN"/>
        </w:rPr>
      </w:r>
      <w:r/>
    </w:p>
    <w:p>
      <w:pPr>
        <w:ind w:left="0"/>
        <w:jc w:val="left"/>
        <w:rPr>
          <w:rFonts w:ascii="宋体" w:hAnsi="宋体"/>
          <w:b/>
          <w:sz w:val="21"/>
          <w:szCs w:val="21"/>
        </w:rPr>
        <w:outlineLvl w:val="0"/>
      </w:pPr>
      <w:r/>
      <w:bookmarkStart w:id="109" w:name="_Toc215819281"/>
      <w:r/>
      <w:bookmarkStart w:id="110" w:name="_Toc232512498"/>
      <w:r/>
      <w:bookmarkStart w:id="111" w:name="_Toc4098"/>
      <w:r/>
      <w:bookmarkStart w:id="112" w:name="_Toc23660"/>
      <w:r>
        <w:rPr>
          <w:rFonts w:ascii="宋体" w:hAnsi="宋体"/>
          <w:b/>
          <w:sz w:val="21"/>
          <w:szCs w:val="21"/>
        </w:rPr>
        <w:t xml:space="preserve">附件1</w:t>
      </w:r>
      <w:r>
        <w:rPr>
          <w:rFonts w:ascii="宋体" w:hAnsi="宋体"/>
          <w:b/>
          <w:sz w:val="21"/>
          <w:szCs w:val="21"/>
        </w:rPr>
        <w:t xml:space="preserve">3</w:t>
      </w:r>
      <w:r>
        <w:rPr>
          <w:rFonts w:hint="eastAsia" w:ascii="宋体" w:hAnsi="宋体"/>
          <w:b/>
          <w:sz w:val="21"/>
          <w:szCs w:val="21"/>
        </w:rPr>
        <w:t xml:space="preserve">.投标单位承诺函</w:t>
      </w:r>
      <w:bookmarkEnd w:id="109"/>
      <w:r/>
      <w:bookmarkEnd w:id="110"/>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（项目编号）的招标活动进行投标并作承诺：中标后5个工作日向苏州市卫生健康委员会提供中标产品《产品技术标准（白皮书）》原件并加盖生产厂家公章。</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jc w:val="left"/>
        <w:rPr>
          <w:rFonts w:ascii="宋体" w:hAnsi="宋体"/>
          <w:b/>
          <w:sz w:val="44"/>
          <w:szCs w:val="22"/>
        </w:rPr>
      </w:pPr>
      <w:r>
        <w:rPr>
          <w:rFonts w:ascii="宋体" w:hAnsi="宋体"/>
          <w:b/>
          <w:sz w:val="44"/>
          <w:szCs w:val="22"/>
        </w:rPr>
        <w:br w:type="page" w:clear="all"/>
      </w:r>
      <w:r/>
    </w:p>
    <w:p>
      <w:pPr>
        <w:pStyle w:val="857"/>
        <w:ind w:left="0" w:firstLine="0"/>
        <w:jc w:val="center"/>
        <w:rPr>
          <w:rFonts w:ascii="宋体" w:hAnsi="宋体"/>
          <w:b/>
          <w:sz w:val="44"/>
          <w:szCs w:val="22"/>
        </w:rPr>
      </w:pPr>
      <w:r/>
      <w:bookmarkStart w:id="113" w:name="_Toc232512499"/>
      <w:r>
        <w:rPr>
          <w:rFonts w:hint="eastAsia" w:ascii="宋体" w:hAnsi="宋体"/>
          <w:b/>
          <w:sz w:val="44"/>
          <w:szCs w:val="22"/>
        </w:rPr>
        <w:t xml:space="preserve">第四章  </w:t>
      </w:r>
      <w:bookmarkStart w:id="114" w:name="招标书"/>
      <w:r/>
      <w:bookmarkEnd w:id="114"/>
      <w:r>
        <w:rPr>
          <w:rFonts w:hint="eastAsia" w:ascii="宋体" w:hAnsi="宋体"/>
          <w:b/>
          <w:sz w:val="44"/>
          <w:szCs w:val="22"/>
        </w:rPr>
        <w:t xml:space="preserve">招标书</w:t>
      </w:r>
      <w:bookmarkEnd w:id="111"/>
      <w:r/>
      <w:bookmarkEnd w:id="112"/>
      <w:r/>
      <w:bookmarkEnd w:id="11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u w:val="single"/>
        </w:rPr>
        <w:t xml:space="preserve">苏州市卫生健康委员会</w:t>
      </w:r>
      <w:r>
        <w:rPr>
          <w:rFonts w:ascii="宋体" w:hAnsi="宋体"/>
          <w:sz w:val="21"/>
        </w:rPr>
        <w:t xml:space="preserve">的委托，就</w:t>
      </w:r>
      <w:r>
        <w:rPr>
          <w:rFonts w:hint="eastAsia" w:ascii="宋体" w:hAnsi="宋体"/>
          <w:sz w:val="21"/>
          <w:u w:val="single"/>
        </w:rPr>
        <w:t xml:space="preserve">江苏省2025年县域医共体设备更新项目（磁共振成像系统（MR））</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JSZC-320500-JZCG-G2026-</w:t>
      </w:r>
      <w:r>
        <w:rPr>
          <w:rFonts w:ascii="宋体" w:hAnsi="宋体" w:cs="Times New Roman"/>
          <w:sz w:val="21"/>
          <w:szCs w:val="21"/>
        </w:rPr>
        <w:t xml:space="preserve">0169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江苏省2025年县域医共体设备更新项目（磁共振成像系统（MR））</w:t>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bookmarkStart w:id="115" w:name="OLE_LINK36"/>
      <w:r/>
      <w:bookmarkStart w:id="116" w:name="OLE_LINK37"/>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贰仟零捌拾万元整</w:t>
      </w:r>
      <w:r>
        <w:rPr>
          <w:rFonts w:hint="eastAsia" w:ascii="宋体" w:hAnsi="宋体"/>
          <w:sz w:val="21"/>
        </w:rPr>
        <w:t xml:space="preserve">（￥：</w:t>
      </w:r>
      <w:r>
        <w:rPr>
          <w:rFonts w:ascii="宋体" w:hAnsi="宋体"/>
          <w:sz w:val="21"/>
        </w:rPr>
        <w:t xml:space="preserve">20800000.00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标段一预算</w:t>
      </w:r>
      <w:r>
        <w:rPr>
          <w:rFonts w:hint="eastAsia" w:ascii="宋体" w:hAnsi="宋体"/>
          <w:sz w:val="21"/>
          <w:szCs w:val="21"/>
        </w:rPr>
        <w:t xml:space="preserve">为人民币</w:t>
      </w:r>
      <w:r>
        <w:t xml:space="preserve">壹仟壹佰捌拾万</w:t>
      </w:r>
      <w:r>
        <w:rPr>
          <w:rFonts w:hint="eastAsia" w:ascii="宋体" w:hAnsi="宋体"/>
          <w:sz w:val="21"/>
          <w:szCs w:val="21"/>
        </w:rPr>
        <w:t xml:space="preserve">元整（￥：1</w:t>
      </w:r>
      <w:r>
        <w:rPr>
          <w:rFonts w:ascii="宋体" w:hAnsi="宋体"/>
          <w:sz w:val="21"/>
          <w:szCs w:val="21"/>
        </w:rPr>
        <w:t xml:space="preserve">1800000</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标段二预算</w:t>
      </w:r>
      <w:r>
        <w:rPr>
          <w:rFonts w:hint="eastAsia" w:ascii="宋体" w:hAnsi="宋体"/>
          <w:sz w:val="21"/>
          <w:szCs w:val="21"/>
        </w:rPr>
        <w:t xml:space="preserve">为人民币玖佰万元整（￥：9</w:t>
      </w:r>
      <w:r>
        <w:rPr>
          <w:rFonts w:ascii="宋体" w:hAnsi="宋体"/>
          <w:sz w:val="21"/>
          <w:szCs w:val="21"/>
        </w:rPr>
        <w:t xml:space="preserve">000000</w:t>
      </w:r>
      <w:r>
        <w:rPr>
          <w:rFonts w:hint="eastAsia" w:ascii="宋体" w:hAnsi="宋体"/>
          <w:sz w:val="21"/>
          <w:szCs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w:t>
      </w:r>
      <w:bookmarkEnd w:id="115"/>
      <w:r/>
      <w:bookmarkEnd w:id="116"/>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贰仟零捌拾万元整</w:t>
      </w:r>
      <w:r>
        <w:rPr>
          <w:rFonts w:hint="eastAsia" w:ascii="宋体" w:hAnsi="宋体"/>
          <w:sz w:val="21"/>
        </w:rPr>
        <w:t xml:space="preserve">（￥：</w:t>
      </w:r>
      <w:r>
        <w:rPr>
          <w:rFonts w:ascii="宋体" w:hAnsi="宋体"/>
          <w:sz w:val="21"/>
        </w:rPr>
        <w:t xml:space="preserve">20800000.00</w:t>
      </w:r>
      <w:r>
        <w:rPr>
          <w:rFonts w:hint="eastAsia" w:ascii="宋体" w:hAnsi="宋体"/>
          <w:sz w:val="21"/>
        </w:rPr>
        <w:t xml:space="preserve">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w:t>
      </w:r>
      <w:r>
        <w:rPr>
          <w:rFonts w:hint="eastAsia" w:ascii="宋体" w:hAnsi="宋体"/>
          <w:sz w:val="21"/>
        </w:rPr>
        <w:t xml:space="preserve">最高</w:t>
      </w:r>
      <w:r>
        <w:rPr>
          <w:rFonts w:hint="eastAsia" w:ascii="宋体" w:hAnsi="宋体"/>
          <w:sz w:val="21"/>
        </w:rPr>
        <w:t xml:space="preserve">限价</w:t>
      </w:r>
      <w:r>
        <w:rPr>
          <w:rFonts w:hint="eastAsia" w:ascii="宋体" w:hAnsi="宋体"/>
          <w:sz w:val="21"/>
          <w:szCs w:val="21"/>
        </w:rPr>
        <w:t xml:space="preserve">为人民币</w:t>
      </w:r>
      <w:r>
        <w:t xml:space="preserve">壹仟壹佰捌拾万</w:t>
      </w:r>
      <w:r>
        <w:rPr>
          <w:rFonts w:hint="eastAsia" w:ascii="宋体" w:hAnsi="宋体"/>
          <w:sz w:val="21"/>
          <w:szCs w:val="21"/>
        </w:rPr>
        <w:t xml:space="preserve">元整（￥：1</w:t>
      </w:r>
      <w:r>
        <w:rPr>
          <w:rFonts w:ascii="宋体" w:hAnsi="宋体"/>
          <w:sz w:val="21"/>
          <w:szCs w:val="21"/>
        </w:rPr>
        <w:t xml:space="preserve">1800000</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w:t>
      </w:r>
      <w:r>
        <w:rPr>
          <w:rFonts w:hint="eastAsia" w:ascii="宋体" w:hAnsi="宋体"/>
          <w:sz w:val="21"/>
        </w:rPr>
        <w:t xml:space="preserve">最高</w:t>
      </w:r>
      <w:r>
        <w:rPr>
          <w:rFonts w:hint="eastAsia" w:ascii="宋体" w:hAnsi="宋体"/>
          <w:sz w:val="21"/>
        </w:rPr>
        <w:t xml:space="preserve">限价</w:t>
      </w:r>
      <w:r>
        <w:rPr>
          <w:rFonts w:hint="eastAsia" w:ascii="宋体" w:hAnsi="宋体"/>
          <w:sz w:val="21"/>
          <w:szCs w:val="21"/>
        </w:rPr>
        <w:t xml:space="preserve">为人民币玖佰万元整（￥：9</w:t>
      </w:r>
      <w:r>
        <w:rPr>
          <w:rFonts w:ascii="宋体" w:hAnsi="宋体"/>
          <w:sz w:val="21"/>
          <w:szCs w:val="21"/>
        </w:rPr>
        <w:t xml:space="preserve">000000</w:t>
      </w:r>
      <w:r>
        <w:rPr>
          <w:rFonts w:hint="eastAsia" w:ascii="宋体" w:hAnsi="宋体"/>
          <w:sz w:val="21"/>
          <w:szCs w:val="21"/>
        </w:rPr>
        <w:t xml:space="preserve">.00元）。</w:t>
      </w:r>
      <w:r/>
    </w:p>
    <w:p>
      <w:pPr>
        <w:ind w:left="0" w:firstLine="420"/>
        <w:spacing w:line="360" w:lineRule="auto"/>
        <w:tabs>
          <w:tab w:val="left" w:pos="0" w:leader="none"/>
        </w:tabs>
        <w:rPr>
          <w:rFonts w:ascii="宋体" w:hAnsi="宋体"/>
          <w:sz w:val="21"/>
        </w:rPr>
      </w:pPr>
      <w:r>
        <w:rPr>
          <w:rFonts w:hint="eastAsia" w:ascii="宋体" w:hAnsi="宋体"/>
          <w:sz w:val="21"/>
        </w:rPr>
        <w:t xml:space="preserve">五、合同履行期限：</w:t>
      </w:r>
      <w:r>
        <w:rPr>
          <w:rFonts w:hint="eastAsia" w:ascii="宋体" w:hAnsi="宋体"/>
          <w:sz w:val="21"/>
        </w:rPr>
        <w:t xml:space="preserve">（适用于所有标段）交货期为自签订供货协议/或实际使用方通过采购系统下单之日起/或供应商在接到实际使用方订货通知之日起，30个日历日内送货到位并安装调试结束。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rPr>
      </w:pPr>
      <w:r>
        <w:rPr>
          <w:rFonts w:hint="eastAsia" w:ascii="宋体" w:hAnsi="宋体"/>
          <w:b/>
          <w:sz w:val="21"/>
        </w:rPr>
        <w:t xml:space="preserve">（一）项目背景</w:t>
      </w:r>
      <w:r/>
    </w:p>
    <w:p>
      <w:pPr>
        <w:ind w:left="0" w:firstLine="420"/>
        <w:spacing w:line="360" w:lineRule="auto"/>
        <w:tabs>
          <w:tab w:val="left" w:pos="0" w:leader="none"/>
        </w:tabs>
        <w:rPr>
          <w:rFonts w:ascii="宋体" w:hAnsi="宋体"/>
          <w:sz w:val="21"/>
        </w:rPr>
      </w:pPr>
      <w:r>
        <w:rPr>
          <w:rFonts w:hint="eastAsia" w:ascii="宋体" w:hAnsi="宋体"/>
          <w:sz w:val="21"/>
        </w:rPr>
        <w:t xml:space="preserve">为深入贯彻苏州市政府关于在我市相关领域开展集中采购的工作要求和市政府相关专题会议精神，进一步提高政府采购效率、发挥批量集中采购的议价优势，积极在全市推进批量集中采购工作，本次公立医院医疗设备集中采购项目积极响应市政府工作要求和会议精神，充分发挥集中采购规模效益，降低采购成本，最大限度地节约财政资金。</w:t>
      </w:r>
      <w:r/>
    </w:p>
    <w:p>
      <w:pPr>
        <w:ind w:left="0" w:firstLine="422"/>
        <w:jc w:val="center"/>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标段一</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二</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采购清单</w:t>
      </w:r>
      <w:r/>
    </w:p>
    <w:tbl>
      <w:tblPr>
        <w:tblStyle w:val="917"/>
        <w:tblW w:w="4891"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1144"/>
        <w:gridCol w:w="2956"/>
        <w:gridCol w:w="3405"/>
        <w:gridCol w:w="2124"/>
      </w:tblGrid>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实际使用方</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设备名称</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采购数量</w:t>
            </w:r>
            <w:r/>
          </w:p>
        </w:tc>
      </w:tr>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太仓市中医医院</w:t>
            </w:r>
            <w:r/>
          </w:p>
        </w:tc>
        <w:tc>
          <w:tcPr>
            <w:tcW w:w="1768" w:type="pct"/>
            <w:textDirection w:val="lrTb"/>
            <w:noWrap w:val="false"/>
          </w:tcPr>
          <w:p>
            <w:pPr>
              <w:ind w:left="0"/>
              <w:jc w:val="center"/>
              <w:spacing w:line="360" w:lineRule="auto"/>
              <w:widowControl/>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磁共振成像系统（MR）</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Height w:val="397" w:hRule="exact"/>
        </w:trPr>
        <w:tc>
          <w:tcPr>
            <w:gridSpan w:val="3"/>
            <w:tcW w:w="3897"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w:t>
            </w:r>
            <w:r>
              <w:rPr>
                <w:rFonts w:hint="eastAsia" w:cs="Times New Roman" w:asciiTheme="minorEastAsia" w:hAnsiTheme="minorEastAsia" w:eastAsiaTheme="minorEastAsia"/>
                <w:sz w:val="21"/>
                <w:szCs w:val="21"/>
              </w:rPr>
              <w:t xml:space="preserve"> </w:t>
            </w:r>
            <w:r>
              <w:rPr>
                <w:rFonts w:cs="Times New Roman" w:asciiTheme="minorEastAsia" w:hAnsiTheme="minorEastAsia" w:eastAsiaTheme="minorEastAsia"/>
                <w:sz w:val="21"/>
                <w:szCs w:val="21"/>
              </w:rPr>
              <w:t xml:space="preserve">      </w:t>
            </w:r>
            <w:r>
              <w:rPr>
                <w:rFonts w:hint="eastAsia" w:cs="Times New Roman" w:asciiTheme="minorEastAsia" w:hAnsiTheme="minorEastAsia" w:eastAsiaTheme="minorEastAsia"/>
                <w:sz w:val="21"/>
                <w:szCs w:val="21"/>
              </w:rPr>
              <w:t xml:space="preserve">计</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bl>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本</w:t>
      </w:r>
      <w:r>
        <w:rPr>
          <w:rFonts w:hint="eastAsia" w:asciiTheme="minorEastAsia" w:hAnsiTheme="minorEastAsia" w:eastAsiaTheme="minorEastAsia"/>
          <w:b/>
          <w:sz w:val="21"/>
          <w:szCs w:val="21"/>
        </w:rPr>
        <w:t xml:space="preserve">项目的</w:t>
      </w:r>
      <w:r>
        <w:rPr>
          <w:rFonts w:hint="eastAsia" w:asciiTheme="minorEastAsia" w:hAnsiTheme="minorEastAsia" w:eastAsiaTheme="minorEastAsia"/>
          <w:b/>
          <w:sz w:val="21"/>
          <w:szCs w:val="21"/>
        </w:rPr>
        <w:t xml:space="preserve">核心产品</w:t>
      </w:r>
      <w:r>
        <w:rPr>
          <w:rFonts w:hint="eastAsia" w:asciiTheme="minorEastAsia" w:hAnsiTheme="minorEastAsia" w:eastAsiaTheme="minorEastAsia"/>
          <w:b/>
          <w:sz w:val="21"/>
          <w:szCs w:val="21"/>
        </w:rPr>
        <w:t xml:space="preserve">为</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磁共振成像系统（MR）</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三</w:t>
      </w:r>
      <w:r>
        <w:rPr>
          <w:rFonts w:hint="eastAsia" w:asciiTheme="minorEastAsia" w:hAnsiTheme="minorEastAsia" w:eastAsiaTheme="minorEastAsia"/>
          <w:b/>
          <w:sz w:val="21"/>
          <w:szCs w:val="21"/>
        </w:rPr>
        <w:t xml:space="preserve">）实质性响应内容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2</w:t>
      </w:r>
      <w:r>
        <w:rPr>
          <w:rFonts w:hint="eastAsia" w:cs="等线" w:asciiTheme="minorEastAsia" w:hAnsiTheme="minorEastAsia" w:eastAsiaTheme="minorEastAsia"/>
          <w:b/>
          <w:bCs/>
          <w:sz w:val="21"/>
          <w:szCs w:val="21"/>
        </w:rPr>
        <w:t xml:space="preserve">.检查孔径≥70cm，投标文件中需提供白皮书上的功能截图并加盖公章，同时需在第三章附件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最大单轴梯度场强（单轴非有效值,非成像单轴）≥45 mT/m，最大单轴梯度切换率（单轴非有效值,非成像单轴）≥200T/m/s，投标文件中需提供白皮书上的功能截图并加盖公章，同时需在第三章附件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4</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磁体制冷液氦腔体容量</w:t>
      </w:r>
      <w:r>
        <w:rPr>
          <w:rFonts w:hint="eastAsia" w:cs="等线" w:asciiTheme="minorEastAsia" w:hAnsiTheme="minorEastAsia" w:eastAsiaTheme="minorEastAsia"/>
          <w:b/>
          <w:bCs/>
          <w:sz w:val="21"/>
          <w:szCs w:val="21"/>
        </w:rPr>
        <w:t xml:space="preserve">≤1880L。投标文件中需提供白皮书上的功能截图并加盖公章，同时需在第三章附件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为保证技术的稳定性，各厂家所投机型应为2025年12月31日以前推出的新3.0T磁共振高端机型（以注册证首次注册时间为准）</w:t>
      </w:r>
      <w:r>
        <w:rPr>
          <w:rFonts w:hint="eastAsia" w:cs="等线" w:asciiTheme="minorEastAsia" w:hAnsiTheme="minorEastAsia" w:eastAsiaTheme="minorEastAsia"/>
          <w:b/>
          <w:bCs/>
          <w:sz w:val="21"/>
          <w:szCs w:val="21"/>
        </w:rPr>
        <w:t xml:space="preserve">，西门子提供MAGNETOM Vida XQ（独立射频传输接收通道（非系统最大通道数，非所有线圈通道总和，非组合通道数）≥64）及以上机型；GE提供SIGNA Hero及以上机型；飞利浦提供Ingenia Elition S及以上机型；联影提供uMR Omega及以上机型，各品牌提供不低于同档次产品。（承诺函格式自拟）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6</w:t>
      </w:r>
      <w:r>
        <w:rPr>
          <w:rFonts w:hint="eastAsia" w:cs="等线" w:asciiTheme="minorEastAsia" w:hAnsiTheme="minorEastAsia" w:eastAsiaTheme="minorEastAsia"/>
          <w:b/>
          <w:bCs/>
          <w:sz w:val="21"/>
          <w:szCs w:val="21"/>
        </w:rPr>
        <w:t xml:space="preserve">.投标单位需提供承诺函，承诺中标后5个工作日向苏州市卫生健康委员会提供中标产品《产品技术标准(白皮书)》原件并加盖生产厂家公章。（承诺函格式详见附件1</w:t>
      </w: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7</w:t>
      </w:r>
      <w:r>
        <w:rPr>
          <w:rFonts w:hint="eastAsia" w:cs="等线" w:asciiTheme="minorEastAsia" w:hAnsiTheme="minorEastAsia" w:eastAsiaTheme="minorEastAsia"/>
          <w:b/>
          <w:bCs/>
          <w:sz w:val="21"/>
          <w:szCs w:val="21"/>
        </w:rPr>
        <w:t xml:space="preserve">.提供原厂免费整机保修≥3年。（承诺函格式自拟）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.中标方配备：</w:t>
      </w:r>
      <w:r>
        <w:rPr>
          <w:rFonts w:hint="eastAsia" w:cs="等线" w:asciiTheme="minorEastAsia" w:hAnsiTheme="minorEastAsia" w:eastAsiaTheme="minorEastAsia"/>
          <w:b/>
          <w:bCs/>
          <w:sz w:val="21"/>
          <w:szCs w:val="21"/>
        </w:rPr>
        <w:t xml:space="preserve">机房屏蔽及装修，配置精密空调，配置水冷设备，按照实际使用方实际需求提供与中标产品相匹配的高压注射器（直接插瓶式高压注射器，注射通道≥3个），高压注射器免费保修≥3年，门口安装金属探测仪及防磁转运车，</w:t>
      </w:r>
      <w:r>
        <w:rPr>
          <w:rFonts w:hint="eastAsia" w:cs="等线" w:asciiTheme="minorEastAsia" w:hAnsiTheme="minorEastAsia" w:eastAsiaTheme="minorEastAsia"/>
          <w:b/>
          <w:bCs/>
          <w:sz w:val="21"/>
          <w:szCs w:val="21"/>
        </w:rPr>
        <w:t xml:space="preserve">配备11M曲面医用显示屏</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9</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配备头颈联合线圈、体部线圈、脊柱线圈、柔性多功能线圈、</w:t>
      </w:r>
      <w:r>
        <w:rPr>
          <w:rFonts w:hint="eastAsia" w:cs="等线" w:asciiTheme="minorEastAsia" w:hAnsiTheme="minorEastAsia" w:eastAsiaTheme="minorEastAsia"/>
          <w:b/>
          <w:bCs/>
          <w:sz w:val="21"/>
          <w:szCs w:val="21"/>
        </w:rPr>
        <w:t xml:space="preserve">乳腺线圈，配备产品适配的最高通道线圈</w:t>
      </w:r>
      <w:r>
        <w:rPr>
          <w:rFonts w:hint="eastAsia" w:cs="等线" w:asciiTheme="minorEastAsia" w:hAnsiTheme="minorEastAsia" w:eastAsiaTheme="minorEastAsia"/>
          <w:b/>
          <w:bCs/>
          <w:sz w:val="21"/>
          <w:szCs w:val="21"/>
        </w:rPr>
        <w:t xml:space="preserve">，配备所有标准及可选软件，配备原厂影像后处理工作站。（承诺函格式自拟）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w:t>
      </w:r>
      <w:r>
        <w:rPr>
          <w:rFonts w:cs="等线" w:asciiTheme="minorEastAsia" w:hAnsiTheme="minorEastAsia" w:eastAsiaTheme="minorEastAsia"/>
          <w:b/>
          <w:bCs/>
          <w:sz w:val="21"/>
          <w:szCs w:val="21"/>
        </w:rPr>
        <w:t xml:space="preserve">0</w:t>
      </w:r>
      <w:r>
        <w:rPr>
          <w:rFonts w:hint="eastAsia" w:cs="等线" w:asciiTheme="minorEastAsia" w:hAnsiTheme="minorEastAsia" w:eastAsiaTheme="minorEastAsia"/>
          <w:b/>
          <w:bCs/>
          <w:sz w:val="21"/>
          <w:szCs w:val="21"/>
        </w:rPr>
        <w:t xml:space="preserve">.配备ECV软件包，</w:t>
      </w:r>
      <w:r>
        <w:rPr>
          <w:rFonts w:cs="等线" w:asciiTheme="minorEastAsia" w:hAnsiTheme="minorEastAsia" w:eastAsiaTheme="minorEastAsia"/>
          <w:b/>
          <w:bCs/>
          <w:sz w:val="21"/>
          <w:szCs w:val="21"/>
        </w:rPr>
        <w:t xml:space="preserve">磁共振AI诊断模块</w:t>
      </w:r>
      <w:r>
        <w:rPr>
          <w:rFonts w:hint="eastAsia" w:cs="等线" w:asciiTheme="minorEastAsia" w:hAnsiTheme="minorEastAsia" w:eastAsia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注：</w:t>
      </w:r>
      <w:r>
        <w:rPr>
          <w:rFonts w:cs="等线" w:asciiTheme="minorEastAsia" w:hAnsiTheme="minorEastAsia" w:eastAsiaTheme="minorEastAsia"/>
          <w:b/>
          <w:bCs/>
          <w:sz w:val="21"/>
          <w:szCs w:val="21"/>
        </w:rPr>
        <w:t xml:space="preserve">上述 1.-4.项按要求提供证明材料，5.-</w:t>
      </w:r>
      <w:r>
        <w:rPr>
          <w:rFonts w:hint="eastAsia" w:cs="等线" w:asciiTheme="minorEastAsia" w:hAnsiTheme="minorEastAsia" w:eastAsiaTheme="minorEastAsia"/>
          <w:b/>
          <w:bCs/>
          <w:sz w:val="21"/>
          <w:szCs w:val="21"/>
        </w:rPr>
        <w:t xml:space="preserve">1</w:t>
      </w:r>
      <w:r>
        <w:rPr>
          <w:rFonts w:cs="等线" w:asciiTheme="minorEastAsia" w:hAnsiTheme="minorEastAsia" w:eastAsiaTheme="minorEastAsia"/>
          <w:b/>
          <w:bCs/>
          <w:sz w:val="21"/>
          <w:szCs w:val="21"/>
        </w:rPr>
        <w:t xml:space="preserve">0.项提供承诺函承诺满足相关要求，承诺函格式自拟，未按要求提供证明材料或承诺函视为无效投标。</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四</w:t>
      </w:r>
      <w:r>
        <w:rPr>
          <w:rFonts w:hint="eastAsia" w:cs="等线" w:asciiTheme="minorEastAsia" w:hAnsiTheme="minorEastAsia" w:eastAsiaTheme="minorEastAsia"/>
          <w:b/>
          <w:bCs/>
          <w:sz w:val="21"/>
          <w:szCs w:val="21"/>
        </w:rPr>
        <w:t xml:space="preserve">）</w:t>
      </w:r>
      <w:r>
        <w:rPr>
          <w:rFonts w:hint="eastAsia" w:ascii="宋体" w:hAnsi="宋体"/>
          <w:b/>
          <w:bCs/>
          <w:sz w:val="21"/>
          <w:szCs w:val="21"/>
        </w:rPr>
        <w:t xml:space="preserve">普通</w:t>
      </w:r>
      <w:r>
        <w:rPr>
          <w:rFonts w:hint="eastAsia" w:cs="等线" w:asciiTheme="minorEastAsia" w:hAnsiTheme="minorEastAsia" w:eastAsiaTheme="minorEastAsia"/>
          <w:b/>
          <w:bCs/>
          <w:sz w:val="21"/>
          <w:szCs w:val="21"/>
        </w:rPr>
        <w:t xml:space="preserve">参数</w:t>
      </w:r>
      <w:r>
        <w:rPr>
          <w:rFonts w:hint="eastAsia" w:cs="等线" w:asciiTheme="minorEastAsia" w:hAnsiTheme="minorEastAsia" w:eastAsiaTheme="minorEastAsia"/>
          <w:b/>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1.最大采集矩阵≥1024 x 1024，最大重建矩阵≥2048 x 2048；</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2.500KHz≤射频发射带宽≤1200KHz；</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3.梯度爬升时间≤0.25ms；</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4.自由呼吸腹部多期动态增强技术；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5.梯度控制技术：全数字实时；匀场通道数≥8通道；</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6.图像重建速度（256×256矩阵，100%FOV）≥75000幅/秒； </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7.配备皮肤线圈；</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8.一体化线圈技术，支持多线圈组合同时扫描≥4 组线圈组合；线圈接口≥4 个，必须可同时接驳使用；</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9.工作站CPU主频≥3.5GHz，处理器位数≥64 位，主内存≥32GB，硬盘容量≥2TB，显示器图像分辨率≥1920 x 1200，彩色 LCD 显示器；控制重建工作站 CPU 型号及主频：4核处理器≥3.5GHz，控制重建工作站内存容量≥16GB；</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10.DICOM 3.0 接口及与 PACS 网络连接（包括打印，传输，接收，查询,Worklist ,MPPS等功能），软件控制照相技术，标准激光相机数字接口；</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11.最大弥散加权 b 值≥20000 ，可进行多b值成像，小视野或高清弥散成像技术；</w:t>
      </w:r>
      <w:r>
        <w:rPr>
          <w:rFonts w:cs="等线" w:asciiTheme="minorEastAsia" w:hAnsiTheme="minorEastAsia" w:eastAsiaTheme="minorEastAsia"/>
          <w:bCs/>
          <w:sz w:val="21"/>
          <w:szCs w:val="21"/>
        </w:rPr>
        <w:t xml:space="preserve"> </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12.具备自旋回波三维成像技术、梯度回波三维成像技术、快速稳态进动梯度回波、超快速场回波序列、平面回波成像技术；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13.弥散成像技术包括ADC 成像及测量，ADC-map，弥散张量成像 DTI，类 PET弥散加权成像技术，磁转移(MTC)对比技术，运动伪影消除技术，并行采集重建技术，波谱（包括头、乳腺、前列腺），多部位智能扫描技术，多部位压缩感知技术；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14</w:t>
      </w:r>
      <w:bookmarkStart w:id="117" w:name="OLE_LINK20"/>
      <w:r/>
      <w:bookmarkStart w:id="118" w:name="OLE_LINK21"/>
      <w:r>
        <w:rPr>
          <w:rFonts w:hint="eastAsia" w:cs="等线" w:asciiTheme="minorEastAsia" w:hAnsiTheme="minorEastAsia" w:eastAsiaTheme="minorEastAsia"/>
          <w:bCs/>
          <w:sz w:val="21"/>
          <w:szCs w:val="21"/>
        </w:rPr>
        <w:t xml:space="preserve">.</w:t>
      </w:r>
      <w:bookmarkEnd w:id="117"/>
      <w:r/>
      <w:bookmarkEnd w:id="118"/>
      <w:r>
        <w:rPr>
          <w:rFonts w:hint="eastAsia" w:cs="等线" w:asciiTheme="minorEastAsia" w:hAnsiTheme="minorEastAsia" w:eastAsiaTheme="minorEastAsia"/>
          <w:bCs/>
          <w:sz w:val="21"/>
          <w:szCs w:val="21"/>
        </w:rPr>
        <w:t xml:space="preserve">心脏成像序列，不打药冠状动脉成像，心脏参数图技术（T1mapping、T2mapping）。</w:t>
      </w:r>
      <w:r/>
    </w:p>
    <w:p>
      <w:pPr>
        <w:ind w:left="0" w:firstLine="422"/>
        <w:spacing w:line="360" w:lineRule="auto"/>
        <w:tabs>
          <w:tab w:val="left" w:pos="420" w:leader="none"/>
        </w:tabs>
        <w:rPr>
          <w:rFonts w:ascii="宋体" w:hAnsi="宋体" w:cs="等线"/>
          <w:b/>
          <w:bCs/>
          <w:sz w:val="21"/>
          <w:szCs w:val="21"/>
        </w:rPr>
      </w:pPr>
      <w:r>
        <w:rPr>
          <w:rFonts w:hint="eastAsia" w:ascii="宋体" w:hAnsi="宋体" w:cs="等线"/>
          <w:b/>
          <w:bCs/>
          <w:sz w:val="21"/>
          <w:szCs w:val="21"/>
        </w:rPr>
        <w:t xml:space="preserve">（五</w:t>
      </w:r>
      <w:r>
        <w:rPr>
          <w:rFonts w:hint="eastAsia" w:ascii="宋体" w:hAnsi="宋体" w:cs="等线"/>
          <w:b/>
          <w:bCs/>
          <w:sz w:val="21"/>
          <w:szCs w:val="21"/>
        </w:rPr>
        <w:t xml:space="preserve">）核心参数</w:t>
      </w:r>
      <w:r>
        <w:rPr>
          <w:rFonts w:hint="eastAsia" w:ascii="宋体" w:hAnsi="宋体"/>
          <w:b/>
          <w:bCs/>
          <w:sz w:val="21"/>
          <w:szCs w:val="21"/>
        </w:rPr>
        <w:t xml:space="preserve">需求描述：</w:t>
      </w:r>
      <w:r/>
    </w:p>
    <w:p>
      <w:pPr>
        <w:ind w:left="0" w:firstLine="420"/>
        <w:spacing w:line="360" w:lineRule="auto"/>
        <w:tabs>
          <w:tab w:val="left" w:pos="420" w:leader="none"/>
        </w:tabs>
        <w:rPr>
          <w:rFonts w:cs="等线" w:asciiTheme="minorEastAsia" w:hAnsiTheme="minorEastAsia" w:eastAsiaTheme="minorEastAsia"/>
          <w:bCs/>
          <w:sz w:val="21"/>
          <w:szCs w:val="21"/>
        </w:rPr>
      </w:pPr>
      <w:r/>
      <w:bookmarkStart w:id="119" w:name="_Hlk214898250"/>
      <w:r>
        <w:rPr>
          <w:rFonts w:hint="eastAsia" w:cs="等线" w:asciiTheme="minorEastAsia" w:hAnsiTheme="minorEastAsia" w:eastAsiaTheme="minorEastAsia"/>
          <w:bCs/>
          <w:sz w:val="21"/>
          <w:szCs w:val="21"/>
        </w:rPr>
        <w:t xml:space="preserve">1.磁场均匀度（典型值）满足临床需求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2.射频发射总功率≥30KW</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3.磁体重量（含液氦）≤6000Kg</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4.磁体长度（不含外壳）≤174cm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5.配备的原厂线圈满足临床需求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6.扫描功能满足临床需求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7.单个扫描视野内一次扫描最大射频接收通道数≥64</w:t>
      </w:r>
      <w:r>
        <w:rPr>
          <w:rFonts w:hint="eastAsia" w:cs="等线" w:asciiTheme="minorEastAsia" w:hAnsiTheme="minorEastAsia" w:eastAsiaTheme="minorEastAsia"/>
          <w:bCs/>
          <w:sz w:val="21"/>
          <w:szCs w:val="21"/>
        </w:rPr>
        <w:t xml:space="preserve">。</w:t>
      </w:r>
      <w:r/>
    </w:p>
    <w:p>
      <w:pPr>
        <w:ind w:left="0" w:firstLine="422"/>
        <w:jc w:val="center"/>
        <w:spacing w:line="360" w:lineRule="auto"/>
        <w:tabs>
          <w:tab w:val="left" w:pos="420" w:leader="none"/>
        </w:tabs>
        <w:rPr>
          <w:rFonts w:asciiTheme="minorEastAsia" w:hAnsiTheme="minorEastAsia" w:eastAsiaTheme="minorEastAsia"/>
          <w:b/>
          <w:sz w:val="21"/>
          <w:szCs w:val="21"/>
        </w:rPr>
      </w:pPr>
      <w:r>
        <w:rPr>
          <w:rFonts w:asciiTheme="minorEastAsia" w:hAnsiTheme="minorEastAsia" w:eastAsiaTheme="minorEastAsia"/>
          <w:b/>
          <w:sz w:val="21"/>
          <w:szCs w:val="21"/>
        </w:rPr>
        <w:br/>
      </w:r>
      <w:r/>
    </w:p>
    <w:p>
      <w:pPr>
        <w:pStyle w:val="869"/>
      </w:pPr>
      <w:r>
        <w:br w:type="page" w:clear="all"/>
      </w:r>
      <w:r/>
    </w:p>
    <w:p>
      <w:pPr>
        <w:ind w:left="0" w:firstLine="422"/>
        <w:jc w:val="center"/>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标段</w:t>
      </w:r>
      <w:r>
        <w:rPr>
          <w:rFonts w:hint="eastAsia" w:asciiTheme="minorEastAsia" w:hAnsiTheme="minorEastAsia" w:eastAsiaTheme="minorEastAsia"/>
          <w:b/>
          <w:sz w:val="21"/>
          <w:szCs w:val="21"/>
        </w:rPr>
        <w:t xml:space="preserve">二</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（二）采购清单</w:t>
      </w:r>
      <w:r/>
    </w:p>
    <w:tbl>
      <w:tblPr>
        <w:tblStyle w:val="917"/>
        <w:tblW w:w="4891" w:type="pct"/>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1144"/>
        <w:gridCol w:w="2956"/>
        <w:gridCol w:w="3405"/>
        <w:gridCol w:w="2124"/>
      </w:tblGrid>
      <w:tr>
        <w:trPr>
          <w:jc w:val="center"/>
          <w:trHeight w:val="397" w:hRule="exact"/>
        </w:trPr>
        <w:tc>
          <w:tcPr>
            <w:tcW w:w="594"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实际使用方</w:t>
            </w:r>
            <w:r/>
          </w:p>
        </w:tc>
        <w:tc>
          <w:tcPr>
            <w:tcW w:w="1768" w:type="pct"/>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设备名称</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采购数量</w:t>
            </w:r>
            <w:r/>
          </w:p>
        </w:tc>
      </w:tr>
      <w:tr>
        <w:trPr>
          <w:jc w:val="center"/>
          <w:trHeight w:val="397" w:hRule="exact"/>
        </w:trPr>
        <w:tc>
          <w:tcPr>
            <w:tcW w:w="594"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W w:w="1535"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太仓市沙溪人民医院</w:t>
            </w:r>
            <w:r/>
          </w:p>
        </w:tc>
        <w:tc>
          <w:tcPr>
            <w:tcW w:w="1768" w:type="pct"/>
            <w:textDirection w:val="lrTb"/>
            <w:noWrap w:val="false"/>
          </w:tcPr>
          <w:p>
            <w:pPr>
              <w:ind w:left="0"/>
              <w:jc w:val="center"/>
              <w:spacing w:line="360" w:lineRule="auto"/>
              <w:widowControl/>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磁共振成像系统（MR）</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r>
        <w:trPr>
          <w:jc w:val="center"/>
          <w:trHeight w:val="397" w:hRule="exact"/>
        </w:trPr>
        <w:tc>
          <w:tcPr>
            <w:gridSpan w:val="3"/>
            <w:tcW w:w="3897" w:type="pct"/>
            <w:vAlign w:val="center"/>
            <w:textDirection w:val="lrTb"/>
            <w:noWrap w:val="false"/>
          </w:tcPr>
          <w:p>
            <w:pPr>
              <w:ind w:left="0"/>
              <w:jc w:val="center"/>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w:t>
            </w:r>
            <w:r>
              <w:rPr>
                <w:rFonts w:hint="eastAsia" w:cs="Times New Roman" w:asciiTheme="minorEastAsia" w:hAnsiTheme="minorEastAsia" w:eastAsiaTheme="minorEastAsia"/>
                <w:sz w:val="21"/>
                <w:szCs w:val="21"/>
              </w:rPr>
              <w:t xml:space="preserve"> </w:t>
            </w:r>
            <w:r>
              <w:rPr>
                <w:rFonts w:cs="Times New Roman" w:asciiTheme="minorEastAsia" w:hAnsiTheme="minorEastAsia" w:eastAsiaTheme="minorEastAsia"/>
                <w:sz w:val="21"/>
                <w:szCs w:val="21"/>
              </w:rPr>
              <w:t xml:space="preserve">      </w:t>
            </w:r>
            <w:r>
              <w:rPr>
                <w:rFonts w:hint="eastAsia" w:cs="Times New Roman" w:asciiTheme="minorEastAsia" w:hAnsiTheme="minorEastAsia" w:eastAsiaTheme="minorEastAsia"/>
                <w:sz w:val="21"/>
                <w:szCs w:val="21"/>
              </w:rPr>
              <w:t xml:space="preserve">计</w:t>
            </w:r>
            <w:r/>
          </w:p>
        </w:tc>
        <w:tc>
          <w:tcPr>
            <w:tcW w:w="1103" w:type="pct"/>
            <w:vAlign w:val="center"/>
            <w:textDirection w:val="lrTb"/>
            <w:noWrap w:val="false"/>
          </w:tcPr>
          <w:p>
            <w:pPr>
              <w:ind w:left="0"/>
              <w:jc w:val="center"/>
              <w:spacing w:line="360" w:lineRule="auto"/>
              <w:widowControl/>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r>
    </w:tbl>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本项目的核心产品为：</w:t>
      </w:r>
      <w:r>
        <w:rPr>
          <w:rFonts w:asciiTheme="minorEastAsia" w:hAnsiTheme="minorEastAsia" w:eastAsiaTheme="minorEastAsia"/>
          <w:b/>
          <w:sz w:val="21"/>
          <w:szCs w:val="21"/>
        </w:rPr>
        <w:t xml:space="preserve">磁共振成像系统（MR）</w:t>
      </w:r>
      <w:r/>
    </w:p>
    <w:p>
      <w:pPr>
        <w:ind w:left="0" w:firstLine="422"/>
        <w:spacing w:line="360" w:lineRule="auto"/>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（三）实质性响应内容</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产品具备《医疗器械注册证》，投标文件中需提供产品的医疗器械注册证复印件、药监部门审批的有效的产品技术要求复印件、药监部门备案的适用有效的说明书，上述文件资料加盖公章，否则视为未实质性响应。</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2</w:t>
      </w:r>
      <w:r>
        <w:rPr>
          <w:rFonts w:hint="eastAsia" w:cs="等线" w:asciiTheme="minorEastAsia" w:hAnsiTheme="minorEastAsia" w:eastAsiaTheme="minorEastAsia"/>
          <w:b/>
          <w:bCs/>
          <w:sz w:val="21"/>
          <w:szCs w:val="21"/>
        </w:rPr>
        <w:t xml:space="preserve">.检查孔径≥</w:t>
      </w:r>
      <w:r>
        <w:rPr>
          <w:rFonts w:hint="eastAsia" w:cs="等线" w:asciiTheme="minorEastAsia" w:hAnsiTheme="minorEastAsia" w:eastAsiaTheme="minorEastAsia"/>
          <w:b/>
          <w:bCs/>
          <w:sz w:val="21"/>
          <w:szCs w:val="21"/>
        </w:rPr>
        <w:t xml:space="preserve">6</w:t>
      </w: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cm，投标文件中需提供白皮书上的功能截图并加盖公章，同时需在第三章附件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.最大单轴梯度场强（单轴非有效值）≥45 mT/m，或最大单轴梯度切换率（单轴非有效值）≥220 T/m/s，投标文件中需提供白皮书上的功能截图并加盖公章，同时需在第三章附件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4</w:t>
      </w:r>
      <w:r>
        <w:rPr>
          <w:rFonts w:hint="eastAsia" w:cs="等线" w:asciiTheme="minorEastAsia" w:hAnsiTheme="minorEastAsia" w:eastAsiaTheme="minorEastAsia"/>
          <w:b/>
          <w:bCs/>
          <w:sz w:val="21"/>
          <w:szCs w:val="21"/>
        </w:rPr>
        <w:t xml:space="preserve">.磁体制冷液氦腔体容量≤1850L。投标文件中需提供白皮书上的功能截图并加盖公章，同时需在第三章附件</w:t>
      </w: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技术参数响应及偏离表中响应并标明所在投标文件中的页码(在偏离表填报时，技术参数正负偏离情况与白皮书功能截图不一致时，以白皮书功能截图为准)。未按要求提供或未提供视为非实质性响应。如因未标注页码导致可能非实质性响应的情况，由供应商自行承担后果。</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5</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 为保证技术的稳定性，各厂家所投机型应为2025年12月31日以前推出的新3.0T磁共振高端机型（以注册证首次注册时间为准）</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6</w:t>
      </w:r>
      <w:r>
        <w:rPr>
          <w:rFonts w:hint="eastAsia" w:cs="等线" w:asciiTheme="minorEastAsia" w:hAnsiTheme="minorEastAsia" w:eastAsiaTheme="minorEastAsia"/>
          <w:b/>
          <w:bCs/>
          <w:sz w:val="21"/>
          <w:szCs w:val="21"/>
        </w:rPr>
        <w:t xml:space="preserve">.投标单位需提供承诺函，承诺中标后5个工作日向苏州市卫生健康委员会提供中标产品《产品技术标准(白皮书)》原件并加盖生产厂家公章。（承诺函格式详见附件1</w:t>
      </w:r>
      <w:r>
        <w:rPr>
          <w:rFonts w:cs="等线" w:asciiTheme="minorEastAsia" w:hAnsiTheme="minorEastAsia" w:eastAsiaTheme="minorEastAsia"/>
          <w:b/>
          <w:bCs/>
          <w:sz w:val="21"/>
          <w:szCs w:val="21"/>
        </w:rPr>
        <w:t xml:space="preserve">3</w:t>
      </w:r>
      <w:r>
        <w:rPr>
          <w:rFonts w:hint="eastAsia" w:cs="等线" w:asciiTheme="minorEastAsia" w:hAnsiTheme="minorEastAsia" w:eastAsiaTheme="minorEastAsia"/>
          <w:b/>
          <w:bCs/>
          <w:sz w:val="21"/>
          <w:szCs w:val="21"/>
        </w:rPr>
        <w:t xml:space="preserve">）</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7</w:t>
      </w:r>
      <w:r>
        <w:rPr>
          <w:rFonts w:hint="eastAsia" w:cs="等线" w:asciiTheme="minorEastAsia" w:hAnsiTheme="minorEastAsia" w:eastAsiaTheme="minorEastAsia"/>
          <w:b/>
          <w:bCs/>
          <w:sz w:val="21"/>
          <w:szCs w:val="21"/>
        </w:rPr>
        <w:t xml:space="preserve">.提供原厂免费整机保修≥3年。（承诺函格式自拟）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8</w:t>
      </w:r>
      <w:r>
        <w:rPr>
          <w:rFonts w:hint="eastAsia" w:cs="等线" w:asciiTheme="minorEastAsia" w:hAnsiTheme="minorEastAsia" w:eastAsiaTheme="minorEastAsia"/>
          <w:b/>
          <w:bCs/>
          <w:sz w:val="21"/>
          <w:szCs w:val="21"/>
        </w:rPr>
        <w:t xml:space="preserve">.中标方配备：</w:t>
      </w:r>
      <w:r>
        <w:rPr>
          <w:rFonts w:hint="eastAsia" w:cs="等线" w:asciiTheme="minorEastAsia" w:hAnsiTheme="minorEastAsia" w:eastAsiaTheme="minorEastAsia"/>
          <w:b/>
          <w:bCs/>
          <w:sz w:val="21"/>
          <w:szCs w:val="21"/>
        </w:rPr>
        <w:t xml:space="preserve">机房屏蔽及装修，配置精密空调，配置水冷设备，按照实际使用方实际需求提供与中标产品相匹配的高压注射器（直接插瓶式高压注射器，注射通道≥3个），高压注射器免费保修≥3年，门口安装金属探测仪，配备防磁转运车、防磁轮椅、防磁耳机、</w:t>
      </w:r>
      <w:r>
        <w:rPr>
          <w:rFonts w:hint="eastAsia" w:cs="等线" w:asciiTheme="minorEastAsia" w:hAnsiTheme="minorEastAsia" w:eastAsiaTheme="minorEastAsia"/>
          <w:b/>
          <w:bCs/>
          <w:sz w:val="21"/>
          <w:szCs w:val="21"/>
        </w:rPr>
        <w:t xml:space="preserve">2套4M及以上医用显示器及工作站、无磁灭火器2个</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cs="等线" w:asciiTheme="minorEastAsia" w:hAnsiTheme="minorEastAsia" w:eastAsiaTheme="minorEastAsia"/>
          <w:b/>
          <w:bCs/>
          <w:sz w:val="21"/>
          <w:szCs w:val="21"/>
        </w:rPr>
        <w:t xml:space="preserve">9.配备肩关节、膝关节，踝关节，腕关节专用线圈。（承诺函格式自拟）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10.配备产品适配的最高通道线圈，配备所有标准及可选软件，配备原厂影像后处理工作站。（承诺函格式自拟）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11.配备ECV软件包。（承诺函格式自拟）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12</w:t>
      </w: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具备AI模块/功能：支持</w:t>
      </w:r>
      <w:bookmarkStart w:id="120" w:name="_GoBack"/>
      <w:r/>
      <w:bookmarkEnd w:id="120"/>
      <w:r>
        <w:rPr>
          <w:rFonts w:hint="eastAsia" w:cs="等线" w:asciiTheme="minorEastAsia" w:hAnsiTheme="minorEastAsia" w:eastAsiaTheme="minorEastAsia"/>
          <w:b/>
          <w:bCs/>
          <w:sz w:val="21"/>
          <w:szCs w:val="21"/>
        </w:rPr>
        <w:t xml:space="preserve">心脏检查；支持心电呼吸门控；AI深度学习重建；肝脏脂肪定量。（承诺函格式自拟）</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注：</w:t>
      </w:r>
      <w:r>
        <w:rPr>
          <w:rFonts w:cs="等线" w:asciiTheme="minorEastAsia" w:hAnsiTheme="minorEastAsia" w:eastAsiaTheme="minorEastAsia"/>
          <w:b/>
          <w:bCs/>
          <w:sz w:val="21"/>
          <w:szCs w:val="21"/>
        </w:rPr>
        <w:t xml:space="preserve">上述 1.-4.项按要求提供证明材料，5.-</w:t>
      </w:r>
      <w:r>
        <w:rPr>
          <w:rFonts w:hint="eastAsia" w:cs="等线" w:asciiTheme="minorEastAsia" w:hAnsiTheme="minorEastAsia" w:eastAsiaTheme="minorEastAsia"/>
          <w:b/>
          <w:bCs/>
          <w:sz w:val="21"/>
          <w:szCs w:val="21"/>
        </w:rPr>
        <w:t xml:space="preserve">1</w:t>
      </w:r>
      <w:r>
        <w:rPr>
          <w:rFonts w:cs="等线" w:asciiTheme="minorEastAsia" w:hAnsiTheme="minorEastAsia" w:eastAsiaTheme="minorEastAsia"/>
          <w:b/>
          <w:bCs/>
          <w:sz w:val="21"/>
          <w:szCs w:val="21"/>
        </w:rPr>
        <w:t xml:space="preserve">2</w:t>
      </w:r>
      <w:r>
        <w:rPr>
          <w:rFonts w:cs="等线" w:asciiTheme="minorEastAsia" w:hAnsiTheme="minorEastAsia" w:eastAsiaTheme="minorEastAsia"/>
          <w:b/>
          <w:bCs/>
          <w:sz w:val="21"/>
          <w:szCs w:val="21"/>
        </w:rPr>
        <w:t xml:space="preserve">.项提供承诺函承诺满足相关要求，承诺函格式自拟，未按要求提供证明材料或承诺函视为无效投标。</w:t>
      </w:r>
      <w:r/>
    </w:p>
    <w:p>
      <w:pPr>
        <w:ind w:left="0" w:firstLine="422"/>
        <w:spacing w:line="360" w:lineRule="auto"/>
        <w:tabs>
          <w:tab w:val="left" w:pos="420" w:leader="none"/>
        </w:tabs>
        <w:rPr>
          <w:rFonts w:cs="等线" w:asciiTheme="minorEastAsia" w:hAnsiTheme="minorEastAsia" w:eastAsiaTheme="minorEastAsia"/>
          <w:b/>
          <w:bCs/>
          <w:sz w:val="21"/>
          <w:szCs w:val="21"/>
        </w:rPr>
      </w:pPr>
      <w:r>
        <w:rPr>
          <w:rFonts w:hint="eastAsia" w:cs="等线" w:asciiTheme="minorEastAsia" w:hAnsiTheme="minorEastAsia" w:eastAsiaTheme="minorEastAsia"/>
          <w:b/>
          <w:bCs/>
          <w:sz w:val="21"/>
          <w:szCs w:val="21"/>
        </w:rPr>
        <w:t xml:space="preserve">（</w:t>
      </w:r>
      <w:r>
        <w:rPr>
          <w:rFonts w:hint="eastAsia" w:cs="等线" w:asciiTheme="minorEastAsia" w:hAnsiTheme="minorEastAsia" w:eastAsiaTheme="minorEastAsia"/>
          <w:b/>
          <w:bCs/>
          <w:sz w:val="21"/>
          <w:szCs w:val="21"/>
        </w:rPr>
        <w:t xml:space="preserve">四</w:t>
      </w:r>
      <w:r>
        <w:rPr>
          <w:rFonts w:hint="eastAsia" w:cs="等线" w:asciiTheme="minorEastAsia" w:hAnsiTheme="minorEastAsia" w:eastAsiaTheme="minorEastAsia"/>
          <w:b/>
          <w:bCs/>
          <w:sz w:val="21"/>
          <w:szCs w:val="21"/>
        </w:rPr>
        <w:t xml:space="preserve">）</w:t>
      </w:r>
      <w:r>
        <w:rPr>
          <w:rFonts w:hint="eastAsia" w:ascii="宋体" w:hAnsi="宋体"/>
          <w:b/>
          <w:bCs/>
          <w:sz w:val="21"/>
          <w:szCs w:val="21"/>
        </w:rPr>
        <w:t xml:space="preserve">普通</w:t>
      </w:r>
      <w:r>
        <w:rPr>
          <w:rFonts w:hint="eastAsia" w:cs="等线" w:asciiTheme="minorEastAsia" w:hAnsiTheme="minorEastAsia" w:eastAsiaTheme="minorEastAsia"/>
          <w:b/>
          <w:bCs/>
          <w:sz w:val="21"/>
          <w:szCs w:val="21"/>
        </w:rPr>
        <w:t xml:space="preserve">参数</w:t>
      </w:r>
      <w:r>
        <w:rPr>
          <w:rFonts w:hint="eastAsia" w:cs="等线" w:asciiTheme="minorEastAsia" w:hAnsiTheme="minorEastAsia" w:eastAsiaTheme="minorEastAsia"/>
          <w:b/>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1.最大采集矩阵≥1024 x 1024，最大重建矩阵≥2048 x 2048；</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2.射频发射带宽≥500KHz；</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3.梯度爬升时间≤0.3ms； </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4.自由呼吸腹部多期动态增强技术；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5.梯度控制技术：全数字实时；匀场通道数≥8通道；</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6.图像重建速度（256×256矩阵，100%FOV）≥40,000幅/秒； </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7.多部位智能扫描技术；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8.一体化线圈技术，支持多线圈组合同时扫描≥4 组线圈组合；线圈接口≥4 个，必须可同时接驳使用；</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9.</w:t>
      </w:r>
      <w:r>
        <w:rPr>
          <w:rFonts w:hint="eastAsia" w:cs="等线" w:asciiTheme="minorEastAsia" w:hAnsiTheme="minorEastAsia" w:eastAsiaTheme="minorEastAsia"/>
          <w:bCs/>
          <w:sz w:val="21"/>
          <w:szCs w:val="21"/>
        </w:rPr>
        <w:t xml:space="preserve"> 工作站CPU主频≥3.5GHz，处理器位数≥64 位，主内存≥64GB，硬盘容量≥2TB，显示器图像分辨率≥1920 x 1200，彩色 LCD 显示器≥24英寸；控制</w:t>
      </w:r>
      <w:r>
        <w:rPr>
          <w:rFonts w:hint="eastAsia" w:cs="等线" w:asciiTheme="minorEastAsia" w:hAnsiTheme="minorEastAsia" w:eastAsiaTheme="minorEastAsia"/>
          <w:bCs/>
          <w:sz w:val="21"/>
          <w:szCs w:val="21"/>
        </w:rPr>
        <w:t xml:space="preserve">重建工作站 CPU 型号及主频：4核处理器≥3.5GHz，控制重建工作站内存容量≥16GB；</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10.DICOM 3.0 接口及与 PACS 网络连接（包括打印，传输，接收，查询,Worklist ,MPPS等功能），软件控制照相技术，标准激光相机数字接口；</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11.最大弥散加权 b 值≥10000 ，可进行多b值成像，小视野或高清弥散成像技术；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12.具备自旋回波三维成像技术、梯度回波三维成像技术、快速稳态进动梯度回波、超快速场回波序列、平面回波成像技术；</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13.弥散成像技术包括ADC 成像及测量，ADC-map，弥散张量成像 DTI，类PET弥散加权成像技术，磁转移(MTC)对比技术，运动伪影消除技术，并行采集重建技术，波谱（包括头、乳腺、前列腺）；</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14.全身静音降噪平台</w:t>
      </w:r>
      <w:r>
        <w:rPr>
          <w:rFonts w:hint="eastAsia" w:cs="等线" w:asciiTheme="minorEastAsia" w:hAnsiTheme="minorEastAsia" w:eastAsiaTheme="minorEastAsia"/>
          <w:bCs/>
          <w:sz w:val="21"/>
          <w:szCs w:val="21"/>
        </w:rPr>
        <w:t xml:space="preserve">。</w:t>
      </w:r>
      <w:r/>
    </w:p>
    <w:p>
      <w:pPr>
        <w:ind w:left="0" w:firstLine="422"/>
        <w:spacing w:line="360" w:lineRule="auto"/>
        <w:tabs>
          <w:tab w:val="left" w:pos="420" w:leader="none"/>
        </w:tabs>
        <w:rPr>
          <w:rFonts w:ascii="宋体" w:hAnsi="宋体" w:cs="等线"/>
          <w:b/>
          <w:bCs/>
          <w:sz w:val="21"/>
          <w:szCs w:val="21"/>
        </w:rPr>
      </w:pPr>
      <w:r>
        <w:rPr>
          <w:rFonts w:hint="eastAsia" w:ascii="宋体" w:hAnsi="宋体" w:cs="等线"/>
          <w:b/>
          <w:bCs/>
          <w:sz w:val="21"/>
          <w:szCs w:val="21"/>
        </w:rPr>
        <w:t xml:space="preserve">（</w:t>
      </w:r>
      <w:r>
        <w:rPr>
          <w:rFonts w:hint="eastAsia" w:ascii="宋体" w:hAnsi="宋体" w:cs="等线"/>
          <w:b/>
          <w:bCs/>
          <w:sz w:val="21"/>
          <w:szCs w:val="21"/>
        </w:rPr>
        <w:t xml:space="preserve">五</w:t>
      </w:r>
      <w:r>
        <w:rPr>
          <w:rFonts w:hint="eastAsia" w:ascii="宋体" w:hAnsi="宋体" w:cs="等线"/>
          <w:b/>
          <w:bCs/>
          <w:sz w:val="21"/>
          <w:szCs w:val="21"/>
        </w:rPr>
        <w:t xml:space="preserve">）核心参数</w:t>
      </w:r>
      <w:r>
        <w:rPr>
          <w:rFonts w:hint="eastAsia" w:ascii="宋体" w:hAnsi="宋体"/>
          <w:b/>
          <w:bCs/>
          <w:sz w:val="21"/>
          <w:szCs w:val="21"/>
        </w:rPr>
        <w:t xml:space="preserve">需求描述：</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1、磁场均匀度（典型值）满足临床需求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2、射频发射总功率满足临床需求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3、</w:t>
      </w:r>
      <w:r>
        <w:rPr>
          <w:rFonts w:hint="eastAsia" w:cs="等线" w:asciiTheme="minorEastAsia" w:hAnsiTheme="minorEastAsia" w:eastAsiaTheme="minorEastAsia"/>
          <w:bCs/>
          <w:sz w:val="21"/>
          <w:szCs w:val="21"/>
        </w:rPr>
        <w:t xml:space="preserve">梯度放大器最大电压≥1600V</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4、磁体长度（不含外壳）≤174cm</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5、配备的原厂线圈满足临床需求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6、扫描功能满足临床需求</w:t>
      </w:r>
      <w:r>
        <w:rPr>
          <w:rFonts w:hint="eastAsia" w:cs="等线" w:asciiTheme="minorEastAsia" w:hAnsiTheme="minorEastAsia" w:eastAsiaTheme="minorEastAsia"/>
          <w:bCs/>
          <w:sz w:val="21"/>
          <w:szCs w:val="21"/>
        </w:rPr>
        <w:t xml:space="preserve">；</w:t>
      </w:r>
      <w:r/>
    </w:p>
    <w:p>
      <w:pPr>
        <w:ind w:left="0" w:firstLine="420"/>
        <w:spacing w:line="360" w:lineRule="auto"/>
        <w:tabs>
          <w:tab w:val="left" w:pos="420" w:leader="none"/>
        </w:tabs>
        <w:rPr>
          <w:rFonts w:cs="等线" w:asciiTheme="minorEastAsia" w:hAnsiTheme="minorEastAsia" w:eastAsiaTheme="minorEastAsia"/>
          <w:bCs/>
          <w:sz w:val="21"/>
          <w:szCs w:val="21"/>
        </w:rPr>
      </w:pPr>
      <w:r>
        <w:rPr>
          <w:rFonts w:hint="eastAsia" w:cs="等线" w:asciiTheme="minorEastAsia" w:hAnsiTheme="minorEastAsia" w:eastAsiaTheme="minorEastAsia"/>
          <w:bCs/>
          <w:sz w:val="21"/>
          <w:szCs w:val="21"/>
        </w:rPr>
        <w:t xml:space="preserve">7、独立射频接收通道数满足临床需求</w:t>
      </w:r>
      <w:r>
        <w:rPr>
          <w:rFonts w:hint="eastAsia" w:cs="等线" w:asciiTheme="minorEastAsia" w:hAnsiTheme="minorEastAsia" w:eastAsiaTheme="minorEastAsia"/>
          <w:bCs/>
          <w:sz w:val="21"/>
          <w:szCs w:val="21"/>
        </w:rPr>
        <w:t xml:space="preserve">。</w:t>
      </w:r>
      <w:r/>
    </w:p>
    <w:p>
      <w:pPr>
        <w:pStyle w:val="869"/>
      </w:pPr>
      <w:r/>
      <w:bookmarkEnd w:id="119"/>
      <w:r/>
    </w:p>
    <w:p>
      <w:pPr>
        <w:ind w:left="0" w:firstLine="422"/>
        <w:spacing w:line="360" w:lineRule="auto"/>
        <w:tabs>
          <w:tab w:val="left" w:pos="0" w:leader="none"/>
        </w:tabs>
        <w:rPr>
          <w:rFonts w:ascii="宋体" w:hAnsi="宋体"/>
          <w:b/>
          <w:sz w:val="21"/>
        </w:rPr>
      </w:pPr>
      <w:r>
        <w:rPr>
          <w:rFonts w:hint="eastAsia" w:ascii="宋体" w:hAnsi="宋体"/>
          <w:b/>
          <w:sz w:val="21"/>
        </w:rPr>
        <w:t xml:space="preserve">（六</w:t>
      </w:r>
      <w:r>
        <w:rPr>
          <w:rFonts w:hint="eastAsia" w:ascii="宋体" w:hAnsi="宋体"/>
          <w:b/>
          <w:sz w:val="21"/>
        </w:rPr>
        <w:t xml:space="preserve">）</w:t>
      </w:r>
      <w:r>
        <w:rPr>
          <w:rFonts w:hint="eastAsia" w:ascii="宋体" w:hAnsi="宋体"/>
          <w:b/>
          <w:sz w:val="21"/>
        </w:rPr>
        <w:t xml:space="preserve">其他商务条款</w:t>
      </w:r>
      <w:r>
        <w:rPr>
          <w:rFonts w:hint="eastAsia" w:ascii="宋体" w:hAnsi="宋体"/>
          <w:b/>
          <w:sz w:val="21"/>
        </w:rPr>
        <w:t xml:space="preserve">（适用于以上所有标段）</w:t>
      </w:r>
      <w:r/>
    </w:p>
    <w:p>
      <w:pPr>
        <w:ind w:left="0" w:firstLine="420"/>
        <w:spacing w:line="360" w:lineRule="auto"/>
        <w:tabs>
          <w:tab w:val="left" w:pos="0" w:leader="none"/>
        </w:tabs>
        <w:rPr>
          <w:rFonts w:ascii="宋体" w:hAnsi="宋体"/>
          <w:sz w:val="21"/>
        </w:rPr>
      </w:pPr>
      <w:r>
        <w:rPr>
          <w:rFonts w:hint="eastAsia" w:ascii="宋体" w:hAnsi="宋体"/>
          <w:sz w:val="21"/>
        </w:rPr>
        <w:t xml:space="preserve">1.免费质保期</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供应商提供整机设备（包含所有配件）原厂免费质保期≥</w:t>
      </w:r>
      <w:r>
        <w:rPr>
          <w:rFonts w:ascii="宋体" w:hAnsi="宋体"/>
          <w:sz w:val="21"/>
        </w:rPr>
        <w:t xml:space="preserve">3</w:t>
      </w:r>
      <w:r>
        <w:rPr>
          <w:rFonts w:hint="eastAsia" w:ascii="宋体" w:hAnsi="宋体"/>
          <w:sz w:val="21"/>
        </w:rPr>
        <w:t xml:space="preserve">年（根据采购需求具体质保期结算），自验收合格之日起，开始进入质保期。质保期内，根据实际使用方需要每年提供一次免费保养。质保期满后供应商负责终身维护，且维修只收取配件费用，不收取人工费及其他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2.验收标准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（1）产品配置必须原厂出厂时全部自带，所有设备外包装箱不得自行拆封，包装箱上所有标签等不得涂改或撕毁，否则实际使用方有权拒绝验收；</w:t>
      </w:r>
      <w:r/>
    </w:p>
    <w:p>
      <w:pPr>
        <w:ind w:left="0" w:firstLine="420"/>
        <w:spacing w:line="360" w:lineRule="auto"/>
        <w:tabs>
          <w:tab w:val="left" w:pos="0" w:leader="none"/>
        </w:tabs>
        <w:rPr>
          <w:rFonts w:ascii="宋体" w:hAnsi="宋体"/>
          <w:sz w:val="21"/>
        </w:rPr>
      </w:pPr>
      <w:r>
        <w:rPr>
          <w:rFonts w:hint="eastAsia" w:ascii="宋体" w:hAnsi="宋体"/>
          <w:sz w:val="21"/>
        </w:rPr>
        <w:t xml:space="preserve">（2）符合设备本身的规格、技术条件及乙方承诺的其它指标；</w:t>
      </w:r>
      <w:r/>
    </w:p>
    <w:p>
      <w:pPr>
        <w:ind w:left="0" w:firstLine="420"/>
        <w:spacing w:line="360" w:lineRule="auto"/>
        <w:tabs>
          <w:tab w:val="left" w:pos="0" w:leader="none"/>
        </w:tabs>
        <w:rPr>
          <w:rFonts w:ascii="宋体" w:hAnsi="宋体"/>
          <w:sz w:val="21"/>
        </w:rPr>
      </w:pPr>
      <w:r>
        <w:rPr>
          <w:rFonts w:hint="eastAsia" w:ascii="宋体" w:hAnsi="宋体"/>
          <w:sz w:val="21"/>
        </w:rPr>
        <w:t xml:space="preserve">（3）设备安装后，实际使用方按国际和国家标准及厂方标准进行质量验收。供应商应向实际使用方提供详细的验收标准、验收手册。供应商在验收时需提供所投设备生产厂家盖章的与投标文件一致的技术参数的证明材料（原厂盖章的原件），并按国家制造和安装的标准要求检测验收，如无法提供，实际使用方有权拒绝验收。当双方对验收标准有争议时，可委托双方一致认可的国家相关权威检测中心进行检测，费用由供应商承担，只有在设备完全正常运转和实际使用方确认后，设备的安装工作才能认为已全部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①采购人将根据《江苏省财政厅关于印发&lt;江苏省政府采购履约验收管理办法&gt;的通知》（苏财规〔2024〕7号）相关要求，组织项目履约验收基本工作。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0" w:leader="none"/>
        </w:tabs>
        <w:rPr>
          <w:rFonts w:ascii="宋体" w:hAnsi="宋体"/>
          <w:sz w:val="21"/>
        </w:rPr>
      </w:pPr>
      <w:r>
        <w:rPr>
          <w:rFonts w:hint="eastAsia" w:ascii="宋体" w:hAnsi="宋体"/>
          <w:sz w:val="21"/>
        </w:rPr>
        <w:t xml:space="preserve">3.实施方案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本项目需配备专业的项目团队并提供明确的货物包装、运输、项目实施等方案以确保本项目能顺利及时地进行与完成。</w:t>
      </w:r>
      <w:r/>
    </w:p>
    <w:p>
      <w:pPr>
        <w:ind w:left="0" w:firstLine="420"/>
        <w:spacing w:line="360" w:lineRule="auto"/>
        <w:tabs>
          <w:tab w:val="left" w:pos="0" w:leader="none"/>
        </w:tabs>
        <w:rPr>
          <w:rFonts w:ascii="宋体" w:hAnsi="宋体"/>
          <w:sz w:val="21"/>
        </w:rPr>
      </w:pPr>
      <w:r>
        <w:rPr>
          <w:rFonts w:hint="eastAsia" w:ascii="宋体" w:hAnsi="宋体"/>
          <w:sz w:val="21"/>
        </w:rPr>
        <w:t xml:space="preserve">4.故障应急预案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供应商需分析设备有可能出现的重大故障，制定出合理的应急预案。故障应急预案应包括不限于：故障特征假设及分析、处理制度、应急组织与职责、故障应急处置程序及故障报告流程等。</w:t>
      </w:r>
      <w:r/>
    </w:p>
    <w:p>
      <w:pPr>
        <w:ind w:left="0" w:firstLine="420"/>
        <w:spacing w:line="360" w:lineRule="auto"/>
        <w:tabs>
          <w:tab w:val="left" w:pos="0" w:leader="none"/>
        </w:tabs>
        <w:rPr>
          <w:rFonts w:ascii="宋体" w:hAnsi="宋体"/>
          <w:sz w:val="21"/>
        </w:rPr>
      </w:pPr>
      <w:r>
        <w:rPr>
          <w:rFonts w:hint="eastAsia" w:ascii="宋体" w:hAnsi="宋体"/>
          <w:sz w:val="21"/>
        </w:rPr>
        <w:t xml:space="preserve">5.响应时间</w:t>
      </w:r>
      <w:r/>
    </w:p>
    <w:p>
      <w:pPr>
        <w:ind w:left="0" w:firstLine="420"/>
        <w:spacing w:line="360" w:lineRule="auto"/>
        <w:tabs>
          <w:tab w:val="left" w:pos="0" w:leader="none"/>
        </w:tabs>
        <w:rPr>
          <w:rFonts w:ascii="宋体" w:hAnsi="宋体"/>
          <w:sz w:val="21"/>
        </w:rPr>
      </w:pPr>
      <w:r>
        <w:rPr>
          <w:rFonts w:hint="eastAsia" w:ascii="宋体" w:hAnsi="宋体"/>
          <w:sz w:val="21"/>
        </w:rPr>
        <w:t xml:space="preserve">在产品免费质保期内，一旦发生质量问题，供应商在接到报修后2小时内响应，24小时内到达现场，48小时内排除故障，如维修时间超过72小时，需提供备机。</w:t>
      </w:r>
      <w:r/>
    </w:p>
    <w:p>
      <w:pPr>
        <w:ind w:left="0" w:firstLine="420"/>
        <w:spacing w:line="360" w:lineRule="auto"/>
        <w:tabs>
          <w:tab w:val="left" w:pos="0" w:leader="none"/>
        </w:tabs>
        <w:rPr>
          <w:rFonts w:ascii="宋体" w:hAnsi="宋体"/>
          <w:sz w:val="21"/>
        </w:rPr>
      </w:pPr>
      <w:r>
        <w:rPr>
          <w:rFonts w:hint="eastAsia" w:ascii="宋体" w:hAnsi="宋体"/>
          <w:sz w:val="21"/>
        </w:rPr>
        <w:t xml:space="preserve">6.质量要求</w:t>
      </w:r>
      <w:r/>
    </w:p>
    <w:p>
      <w:pPr>
        <w:ind w:left="0" w:firstLine="420"/>
        <w:spacing w:line="360" w:lineRule="auto"/>
        <w:tabs>
          <w:tab w:val="left" w:pos="0" w:leader="none"/>
        </w:tabs>
        <w:rPr>
          <w:rFonts w:ascii="宋体" w:hAnsi="宋体"/>
          <w:sz w:val="21"/>
        </w:rPr>
      </w:pPr>
      <w:r>
        <w:rPr>
          <w:rFonts w:hint="eastAsia" w:ascii="宋体" w:hAnsi="宋体"/>
          <w:sz w:val="21"/>
        </w:rPr>
        <w:t xml:space="preserve">供应商应严格按照招标文件的有关规定提供合格商品，保证货物为全新、未使用的原装正品。供应商提供的所有产品其质量必须符合产品国家标准或行业标准，并符合出厂检验标准。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7.技术培训</w:t>
      </w:r>
      <w:r/>
    </w:p>
    <w:p>
      <w:pPr>
        <w:ind w:left="0" w:firstLine="420"/>
        <w:spacing w:line="360" w:lineRule="auto"/>
        <w:tabs>
          <w:tab w:val="left" w:pos="0" w:leader="none"/>
        </w:tabs>
        <w:rPr>
          <w:rFonts w:ascii="宋体" w:hAnsi="宋体"/>
          <w:sz w:val="21"/>
        </w:rPr>
      </w:pPr>
      <w:r>
        <w:rPr>
          <w:rFonts w:hint="eastAsia" w:ascii="宋体" w:hAnsi="宋体"/>
          <w:sz w:val="21"/>
        </w:rPr>
        <w:t xml:space="preserve">（1）供应商需提供技术服务热线（7*24小时），负责解答实际使用方在设备使用中遇到的问题，并及时提出解决问题的建议和操作方法；提供7*24小时现场保修和技术支持服务；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（2）供应商需设立投诉专线，接受实际使用方的投诉；</w:t>
      </w:r>
      <w:r/>
    </w:p>
    <w:p>
      <w:pPr>
        <w:ind w:left="0" w:firstLine="420"/>
        <w:spacing w:line="360" w:lineRule="auto"/>
        <w:tabs>
          <w:tab w:val="left" w:pos="0" w:leader="none"/>
        </w:tabs>
        <w:rPr>
          <w:rFonts w:ascii="宋体" w:hAnsi="宋体"/>
          <w:sz w:val="21"/>
        </w:rPr>
      </w:pPr>
      <w:r>
        <w:rPr>
          <w:rFonts w:hint="eastAsia" w:ascii="宋体" w:hAnsi="宋体"/>
          <w:sz w:val="21"/>
        </w:rPr>
        <w:t xml:space="preserve">（3）供应商需提供系统完整专业的培训计划，可免费提供临床医生或医技人员到有关学习单位进行学习；</w:t>
      </w:r>
      <w:r/>
    </w:p>
    <w:p>
      <w:pPr>
        <w:ind w:left="0" w:firstLine="420"/>
        <w:spacing w:line="360" w:lineRule="auto"/>
        <w:tabs>
          <w:tab w:val="left" w:pos="0" w:leader="none"/>
        </w:tabs>
        <w:rPr>
          <w:rFonts w:ascii="宋体" w:hAnsi="宋体"/>
          <w:sz w:val="21"/>
        </w:rPr>
      </w:pPr>
      <w:r>
        <w:rPr>
          <w:rFonts w:hint="eastAsia" w:ascii="宋体" w:hAnsi="宋体"/>
          <w:sz w:val="21"/>
        </w:rPr>
        <w:t xml:space="preserve">（4）现场培训：项目安装调试验收结束后，由专业技术工程师进行免费现场技术培训，列出培训计划。</w:t>
      </w:r>
      <w:r/>
    </w:p>
    <w:p>
      <w:pPr>
        <w:ind w:left="0" w:firstLine="420"/>
        <w:spacing w:line="360" w:lineRule="auto"/>
        <w:tabs>
          <w:tab w:val="left" w:pos="0" w:leader="none"/>
        </w:tabs>
        <w:rPr>
          <w:rFonts w:ascii="宋体" w:hAnsi="宋体"/>
          <w:sz w:val="21"/>
        </w:rPr>
      </w:pPr>
      <w:r>
        <w:rPr>
          <w:rFonts w:hint="eastAsia" w:ascii="宋体" w:hAnsi="宋体"/>
          <w:sz w:val="21"/>
        </w:rPr>
        <w:t xml:space="preserve">①基本使操作人员达到能独立进行设备的操作使用；</w:t>
      </w:r>
      <w:r/>
    </w:p>
    <w:p>
      <w:pPr>
        <w:ind w:left="0" w:firstLine="420"/>
        <w:spacing w:line="360" w:lineRule="auto"/>
        <w:tabs>
          <w:tab w:val="left" w:pos="0" w:leader="none"/>
        </w:tabs>
        <w:rPr>
          <w:rFonts w:ascii="宋体" w:hAnsi="宋体"/>
          <w:sz w:val="21"/>
        </w:rPr>
      </w:pPr>
      <w:r>
        <w:rPr>
          <w:rFonts w:hint="eastAsia" w:ascii="宋体" w:hAnsi="宋体"/>
          <w:sz w:val="21"/>
        </w:rPr>
        <w:t xml:space="preserve">②能独立进行设备的日常维护和常见故障的解决。培训费用已包含在设备总价款内。</w:t>
      </w:r>
      <w:r/>
    </w:p>
    <w:p>
      <w:pPr>
        <w:ind w:left="0" w:firstLine="420"/>
        <w:spacing w:line="360" w:lineRule="auto"/>
        <w:tabs>
          <w:tab w:val="left" w:pos="0" w:leader="none"/>
        </w:tabs>
        <w:rPr>
          <w:rFonts w:ascii="宋体" w:hAnsi="宋体"/>
          <w:sz w:val="21"/>
        </w:rPr>
      </w:pPr>
      <w:r>
        <w:rPr>
          <w:rFonts w:hint="eastAsia" w:ascii="宋体" w:hAnsi="宋体"/>
          <w:sz w:val="21"/>
        </w:rPr>
        <w:t xml:space="preserve">8.其他</w:t>
      </w:r>
      <w:r/>
    </w:p>
    <w:p>
      <w:pPr>
        <w:ind w:left="0" w:firstLine="420"/>
        <w:spacing w:line="360" w:lineRule="auto"/>
        <w:tabs>
          <w:tab w:val="left" w:pos="0" w:leader="none"/>
        </w:tabs>
        <w:rPr>
          <w:rFonts w:ascii="宋体" w:hAnsi="宋体"/>
          <w:sz w:val="21"/>
        </w:rPr>
      </w:pPr>
      <w:r>
        <w:rPr>
          <w:rFonts w:hint="eastAsia" w:ascii="宋体" w:hAnsi="宋体"/>
          <w:sz w:val="21"/>
        </w:rPr>
        <w:t xml:space="preserve">（1）设备所需接入信息系统的端口接入费用及其他涉及到接入信息系统的费用由供应商承担；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（2）安装设备所需的运输费用、搬运设备所需的人工费用及其他设备安装所需的费用由供应商承担。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（3）根据医院需求，保证设备、机房正常运转，应当提供相关基础机房配套建设及相关配套设施设备，所需的费用由供应商承担。</w:t>
      </w:r>
      <w:r/>
    </w:p>
    <w:p>
      <w:pPr>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21" w:name="OLE_LINK31"/>
      <w:r/>
      <w:bookmarkStart w:id="122"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21"/>
      <w:bookmarkEnd w:id="122"/>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w:t>
      </w:r>
      <w:r>
        <w:rPr>
          <w:rFonts w:hint="eastAsia" w:ascii="宋体" w:hAnsi="宋体"/>
          <w:sz w:val="21"/>
        </w:rPr>
        <w:t xml:space="preserve">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7"/>
        <w:ind w:left="0" w:firstLine="0"/>
        <w:jc w:val="center"/>
        <w:rPr>
          <w:rFonts w:ascii="宋体" w:hAnsi="宋体"/>
          <w:b/>
          <w:sz w:val="44"/>
          <w:szCs w:val="22"/>
        </w:rPr>
      </w:pPr>
      <w:r/>
      <w:bookmarkStart w:id="123" w:name="_Toc11789"/>
      <w:r/>
      <w:bookmarkStart w:id="124" w:name="_Toc5111"/>
      <w:r/>
      <w:bookmarkStart w:id="125" w:name="_Hlk55741158"/>
      <w:r>
        <w:rPr>
          <w:rFonts w:hint="eastAsia" w:ascii="宋体" w:hAnsi="宋体"/>
          <w:b/>
          <w:sz w:val="44"/>
          <w:szCs w:val="22"/>
        </w:rPr>
        <w:br w:type="page" w:clear="all"/>
      </w:r>
      <w:bookmarkStart w:id="126" w:name="_Toc232512500"/>
      <w:r/>
      <w:r/>
    </w:p>
    <w:p>
      <w:pPr>
        <w:pStyle w:val="857"/>
        <w:ind w:left="0" w:firstLine="0"/>
        <w:jc w:val="left"/>
        <w:rPr>
          <w:rFonts w:ascii="宋体" w:hAnsi="宋体"/>
          <w:b/>
          <w:sz w:val="21"/>
          <w:szCs w:val="21"/>
        </w:rPr>
      </w:pPr>
      <w:r/>
      <w:bookmarkStart w:id="127" w:name="_Toc202794761"/>
      <w:r/>
      <w:bookmarkStart w:id="128" w:name="_Toc229748374"/>
      <w:r>
        <w:rPr>
          <w:rFonts w:hint="eastAsia" w:ascii="宋体" w:hAnsi="宋体"/>
          <w:b/>
          <w:sz w:val="21"/>
          <w:szCs w:val="21"/>
        </w:rPr>
        <w:t xml:space="preserve">适用于所有标段</w:t>
      </w:r>
      <w:bookmarkEnd w:id="127"/>
      <w:r/>
      <w:bookmarkEnd w:id="128"/>
      <w:r/>
      <w:r/>
    </w:p>
    <w:p>
      <w:pPr>
        <w:pStyle w:val="857"/>
        <w:ind w:left="0" w:firstLine="0"/>
        <w:jc w:val="center"/>
        <w:rPr>
          <w:rFonts w:ascii="宋体" w:hAnsi="宋体"/>
          <w:b/>
          <w:sz w:val="44"/>
          <w:szCs w:val="22"/>
        </w:rPr>
      </w:pPr>
      <w:r>
        <w:rPr>
          <w:rFonts w:hint="eastAsia" w:ascii="宋体" w:hAnsi="宋体"/>
          <w:b/>
          <w:sz w:val="44"/>
          <w:szCs w:val="22"/>
        </w:rPr>
        <w:t xml:space="preserve">第五章 </w:t>
      </w:r>
      <w:bookmarkStart w:id="129" w:name="合同的特殊条款"/>
      <w:r/>
      <w:bookmarkEnd w:id="129"/>
      <w:r>
        <w:rPr>
          <w:rFonts w:hint="eastAsia" w:ascii="宋体" w:hAnsi="宋体"/>
          <w:b/>
          <w:sz w:val="44"/>
          <w:szCs w:val="22"/>
        </w:rPr>
        <w:t xml:space="preserve">合同及主要条款</w:t>
      </w:r>
      <w:bookmarkEnd w:id="123"/>
      <w:r/>
      <w:bookmarkEnd w:id="124"/>
      <w:r/>
      <w:bookmarkEnd w:id="126"/>
      <w:r/>
      <w:r/>
    </w:p>
    <w:p>
      <w:pPr>
        <w:ind w:left="0"/>
        <w:jc w:val="center"/>
        <w:rPr>
          <w:rFonts w:ascii="宋体" w:hAnsi="宋体"/>
          <w:b/>
          <w:sz w:val="32"/>
          <w:szCs w:val="32"/>
        </w:rPr>
      </w:pPr>
      <w:r/>
      <w:bookmarkStart w:id="130" w:name="_Toc57376410"/>
      <w:r/>
      <w:bookmarkStart w:id="131" w:name="_Toc27667"/>
      <w:r/>
      <w:bookmarkStart w:id="132" w:name="_Toc8564"/>
      <w:r/>
      <w:bookmarkEnd w:id="125"/>
      <w:r>
        <w:rPr>
          <w:rFonts w:hint="eastAsia" w:ascii="宋体" w:hAnsi="宋体"/>
          <w:b/>
          <w:sz w:val="32"/>
          <w:szCs w:val="32"/>
        </w:rPr>
        <w:t xml:space="preserve">政府采购合同</w:t>
      </w:r>
      <w:r/>
    </w:p>
    <w:p>
      <w:pPr>
        <w:ind w:left="0" w:firstLine="422"/>
        <w:jc w:val="left"/>
        <w:spacing w:line="360" w:lineRule="auto"/>
        <w:rPr>
          <w:rFonts w:ascii="宋体" w:hAnsi="宋体"/>
          <w:b/>
          <w:sz w:val="21"/>
        </w:rPr>
      </w:pPr>
      <w:r>
        <w:rPr>
          <w:rFonts w:hint="eastAsia" w:ascii="宋体" w:hAnsi="宋体"/>
          <w:b/>
          <w:sz w:val="21"/>
        </w:rPr>
        <w:t xml:space="preserve">项目名称：</w:t>
      </w:r>
      <w:r>
        <w:rPr>
          <w:rFonts w:ascii="宋体" w:hAnsi="宋体"/>
          <w:b/>
          <w:sz w:val="21"/>
        </w:rPr>
        <w:t xml:space="preserve"> </w:t>
      </w:r>
      <w:r/>
    </w:p>
    <w:p>
      <w:pPr>
        <w:ind w:left="0" w:firstLine="422"/>
        <w:jc w:val="left"/>
        <w:spacing w:line="360" w:lineRule="auto"/>
        <w:rPr>
          <w:rFonts w:ascii="宋体" w:hAnsi="宋体"/>
          <w:b/>
          <w:sz w:val="21"/>
        </w:rPr>
      </w:pPr>
      <w:r>
        <w:rPr>
          <w:rFonts w:hint="eastAsia" w:ascii="宋体" w:hAnsi="宋体"/>
          <w:b/>
          <w:sz w:val="21"/>
        </w:rPr>
        <w:t xml:space="preserve">项目编号：</w:t>
      </w:r>
      <w:r/>
    </w:p>
    <w:p>
      <w:pPr>
        <w:ind w:left="0" w:firstLine="422"/>
        <w:jc w:val="left"/>
        <w:spacing w:line="480" w:lineRule="exact"/>
        <w:rPr>
          <w:rFonts w:ascii="宋体" w:hAnsi="宋体"/>
          <w:b/>
          <w:sz w:val="21"/>
        </w:rPr>
      </w:pPr>
      <w:r>
        <w:rPr>
          <w:rFonts w:hint="eastAsia" w:ascii="宋体" w:hAnsi="宋体"/>
          <w:b/>
          <w:sz w:val="21"/>
        </w:rPr>
        <w:t xml:space="preserve">采购人（甲方）：</w:t>
      </w:r>
      <w:r/>
    </w:p>
    <w:p>
      <w:pPr>
        <w:ind w:left="0" w:firstLine="422"/>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2"/>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实际使用方与乙方签订《供货协议》，付款方式将依照政府采购相关要求在《供货协议》中约定。</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项目采购合同签订之日起十个工作日内，乙方应当以支票、汇票、本票、保函等非现金形式缴纳或提交履约保证金（合同金额的5%）。待合同项下全部货物交货并安装调试完毕之日起十个工作日内以非现金形式退回履约保证金（无息）。若乙方违约，则甲方有权不予退还履约保证金。若甲方无故超期未退还，则按</w:t>
      </w:r>
      <w:r>
        <w:rPr>
          <w:rFonts w:hint="eastAsia" w:ascii="宋体" w:hAnsi="宋体"/>
          <w:sz w:val="21"/>
          <w:szCs w:val="21"/>
        </w:rPr>
        <w:t xml:space="preserve">照银行同期贷款利率支付利息。</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rPr>
          <w:rFonts w:ascii="宋体" w:hAnsi="宋体"/>
          <w:bCs/>
          <w:sz w:val="21"/>
          <w:szCs w:val="21"/>
        </w:rPr>
      </w:pPr>
      <w:r>
        <w:rPr>
          <w:rFonts w:ascii="宋体" w:hAnsi="宋体"/>
          <w:bCs/>
          <w:sz w:val="21"/>
          <w:szCs w:val="21"/>
        </w:rPr>
        <w:t xml:space="preserve">甲方（实际使用人）将根据《江苏省财政厅关于印发&lt;江苏省政府采购履约验收管理办法&gt;的通知》（苏财规〔2024〕7号）相关要求，成立验收小组，负责采购项目履约验收具体工作。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甲方（实际使用人）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sz w:val="21"/>
        </w:rPr>
        <w:t xml:space="preserve">七、甲方的权利义务</w:t>
      </w:r>
      <w:r/>
    </w:p>
    <w:p>
      <w:pPr>
        <w:numPr>
          <w:ilvl w:val="255"/>
          <w:numId w:val="0"/>
        </w:numPr>
        <w:ind w:firstLine="420"/>
        <w:spacing w:line="480" w:lineRule="exact"/>
        <w:rPr>
          <w:rFonts w:ascii="宋体" w:hAnsi="宋体"/>
          <w:bCs/>
          <w:sz w:val="21"/>
        </w:rPr>
      </w:pPr>
      <w:r>
        <w:rPr>
          <w:rFonts w:hint="eastAsia" w:ascii="宋体" w:hAnsi="宋体"/>
          <w:bCs/>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sz w:val="21"/>
        </w:rPr>
      </w:pPr>
      <w:r>
        <w:rPr>
          <w:rFonts w:hint="eastAsia" w:ascii="宋体" w:hAnsi="宋体"/>
          <w:bCs/>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甲方应当按照合同约定及时对交付的货物进行验收，未在</w:t>
      </w:r>
      <w:r>
        <w:rPr>
          <w:rFonts w:hint="eastAsia" w:ascii="宋体" w:hAnsi="宋体"/>
          <w:bCs/>
          <w:sz w:val="21"/>
        </w:rPr>
        <w:t xml:space="preserve">合同</w:t>
      </w:r>
      <w:r>
        <w:rPr>
          <w:rFonts w:ascii="宋体" w:hAnsi="宋体"/>
          <w:bCs/>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国家法律法规规定及</w:t>
      </w:r>
      <w:r>
        <w:rPr>
          <w:rFonts w:hint="eastAsia" w:ascii="宋体" w:hAnsi="宋体"/>
          <w:bCs/>
          <w:sz w:val="21"/>
        </w:rPr>
        <w:t xml:space="preserve">合同</w:t>
      </w:r>
      <w:r>
        <w:rPr>
          <w:rFonts w:ascii="宋体" w:hAnsi="宋体"/>
          <w:bCs/>
          <w:sz w:val="21"/>
        </w:rPr>
        <w:t xml:space="preserve">约定应由甲方承担的其他义务和责任。</w:t>
      </w:r>
      <w:r/>
    </w:p>
    <w:p>
      <w:pPr>
        <w:ind w:left="0" w:firstLine="420"/>
        <w:jc w:val="left"/>
        <w:spacing w:line="480" w:lineRule="exact"/>
        <w:rPr>
          <w:rFonts w:ascii="宋体" w:hAnsi="宋体"/>
          <w:bCs/>
          <w:sz w:val="21"/>
        </w:rPr>
      </w:pPr>
      <w:r>
        <w:rPr>
          <w:rFonts w:ascii="宋体" w:hAnsi="宋体"/>
          <w:bCs/>
          <w:sz w:val="21"/>
        </w:rPr>
      </w:r>
      <w:r/>
    </w:p>
    <w:p>
      <w:pPr>
        <w:ind w:left="0" w:firstLine="422"/>
        <w:jc w:val="left"/>
        <w:spacing w:line="480" w:lineRule="exact"/>
        <w:rPr>
          <w:rFonts w:ascii="宋体" w:hAnsi="宋体"/>
          <w:bCs/>
          <w:sz w:val="21"/>
        </w:rPr>
      </w:pPr>
      <w:r>
        <w:rPr>
          <w:rFonts w:hint="eastAsia" w:ascii="宋体" w:hAnsi="宋体"/>
          <w:b/>
          <w:bCs/>
          <w:sz w:val="21"/>
        </w:rPr>
        <w:t xml:space="preserve">八、乙方的权利和义务</w:t>
      </w:r>
      <w:r/>
    </w:p>
    <w:p>
      <w:pPr>
        <w:ind w:left="0" w:firstLine="420"/>
        <w:jc w:val="left"/>
        <w:spacing w:line="480" w:lineRule="exact"/>
        <w:rPr>
          <w:rFonts w:ascii="宋体" w:hAnsi="宋体"/>
          <w:bCs/>
          <w:sz w:val="21"/>
        </w:rPr>
      </w:pPr>
      <w:r>
        <w:rPr>
          <w:rFonts w:hint="eastAsia" w:ascii="宋体" w:hAnsi="宋体"/>
          <w:bCs/>
          <w:sz w:val="21"/>
        </w:rPr>
        <w:t xml:space="preserve">1.</w:t>
      </w:r>
      <w:r>
        <w:rPr>
          <w:rFonts w:ascii="宋体" w:hAnsi="宋体"/>
          <w:bCs/>
          <w:sz w:val="21"/>
        </w:rPr>
        <w:t xml:space="preserve">签署合同后，乙方</w:t>
      </w:r>
      <w:r>
        <w:rPr>
          <w:rFonts w:hint="eastAsia" w:ascii="宋体" w:hAnsi="宋体"/>
          <w:bCs/>
          <w:sz w:val="21"/>
        </w:rPr>
        <w:t xml:space="preserve">应</w:t>
      </w:r>
      <w:r>
        <w:rPr>
          <w:rFonts w:ascii="宋体" w:hAnsi="宋体"/>
          <w:bCs/>
          <w:sz w:val="21"/>
        </w:rPr>
        <w:t xml:space="preserve">确定</w:t>
      </w:r>
      <w:r>
        <w:rPr>
          <w:rFonts w:hint="eastAsia" w:ascii="宋体" w:hAnsi="宋体"/>
          <w:bCs/>
          <w:sz w:val="21"/>
        </w:rPr>
        <w:t xml:space="preserve">项目负责人（或项目联系人）</w:t>
      </w:r>
      <w:r>
        <w:rPr>
          <w:rFonts w:ascii="宋体" w:hAnsi="宋体"/>
          <w:bCs/>
          <w:sz w:val="21"/>
        </w:rPr>
        <w:t xml:space="preserve">，负责与本合同有关的事务。</w:t>
      </w:r>
      <w:r/>
    </w:p>
    <w:p>
      <w:pPr>
        <w:ind w:left="0" w:firstLine="420"/>
        <w:jc w:val="left"/>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乙方应按照合同要求</w:t>
      </w:r>
      <w:r>
        <w:rPr>
          <w:rFonts w:hint="eastAsia" w:ascii="宋体" w:hAnsi="宋体"/>
          <w:bCs/>
          <w:sz w:val="21"/>
        </w:rPr>
        <w:t xml:space="preserve">履约</w:t>
      </w:r>
      <w:r>
        <w:rPr>
          <w:rFonts w:ascii="宋体" w:hAnsi="宋体"/>
          <w:bCs/>
          <w:sz w:val="21"/>
        </w:rPr>
        <w:t xml:space="preserve">，充分合理安排，确保</w:t>
      </w:r>
      <w:r>
        <w:rPr>
          <w:rFonts w:hint="eastAsia" w:ascii="宋体" w:hAnsi="宋体"/>
          <w:bCs/>
          <w:sz w:val="21"/>
        </w:rPr>
        <w:t xml:space="preserve">提供的货物及相关服务符合合同有关</w:t>
      </w:r>
      <w:r>
        <w:rPr>
          <w:rFonts w:ascii="宋体" w:hAnsi="宋体"/>
          <w:bCs/>
          <w:sz w:val="21"/>
        </w:rPr>
        <w:t xml:space="preserve">要求</w:t>
      </w:r>
      <w:r>
        <w:rPr>
          <w:rFonts w:hint="eastAsia" w:ascii="宋体" w:hAnsi="宋体"/>
          <w:bCs/>
          <w:sz w:val="21"/>
        </w:rPr>
        <w:t xml:space="preserve">。接受项目行业管理部门及政府有关部门的指导，配合甲方的履约检查及验收，并</w:t>
      </w:r>
      <w:r>
        <w:rPr>
          <w:rFonts w:ascii="宋体" w:hAnsi="宋体"/>
          <w:bCs/>
          <w:sz w:val="21"/>
        </w:rPr>
        <w:t xml:space="preserve">负责项目实施过程中的所有协调工作。</w:t>
      </w:r>
      <w:r/>
    </w:p>
    <w:p>
      <w:pPr>
        <w:ind w:left="0" w:firstLine="420"/>
        <w:spacing w:line="480" w:lineRule="exact"/>
        <w:rPr>
          <w:rFonts w:ascii="宋体" w:hAnsi="宋体"/>
          <w:bCs/>
          <w:sz w:val="21"/>
        </w:rPr>
      </w:pPr>
      <w:r>
        <w:rPr>
          <w:rFonts w:hint="eastAsia" w:ascii="宋体" w:hAnsi="宋体"/>
          <w:bCs/>
          <w:sz w:val="21"/>
        </w:rPr>
        <w:t xml:space="preserve">3.乙方有权根据合同约定向甲方收取合同价款。</w:t>
      </w:r>
      <w:r/>
    </w:p>
    <w:p>
      <w:pPr>
        <w:ind w:left="0" w:firstLine="420"/>
        <w:spacing w:line="480" w:lineRule="exact"/>
        <w:rPr>
          <w:rFonts w:ascii="宋体" w:hAnsi="宋体"/>
          <w:bCs/>
          <w:sz w:val="21"/>
        </w:rPr>
      </w:pPr>
      <w:r>
        <w:rPr>
          <w:rFonts w:hint="eastAsia" w:ascii="宋体" w:hAnsi="宋体"/>
          <w:bCs/>
          <w:sz w:val="21"/>
        </w:rPr>
        <w:t xml:space="preserve">4.国家法律法规规定及合同约定应由乙方承担的其他义务和责任。</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bCs/>
          <w:sz w:val="21"/>
        </w:rPr>
        <w:t xml:space="preserve">九、货物包装、运输、保险和交付要求</w:t>
      </w:r>
      <w:r/>
    </w:p>
    <w:p>
      <w:pPr>
        <w:numPr>
          <w:ilvl w:val="255"/>
          <w:numId w:val="0"/>
        </w:numPr>
        <w:ind w:firstLine="420"/>
        <w:spacing w:line="480" w:lineRule="exact"/>
        <w:rPr>
          <w:rFonts w:ascii="宋体" w:hAnsi="宋体"/>
          <w:bCs/>
          <w:sz w:val="21"/>
        </w:rPr>
      </w:pPr>
      <w:r>
        <w:rPr>
          <w:rFonts w:hint="eastAsia" w:ascii="宋体" w:hAnsi="宋体"/>
          <w:bCs/>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sz w:val="21"/>
        </w:rPr>
      </w:pPr>
      <w:r>
        <w:rPr>
          <w:rFonts w:hint="eastAsia" w:ascii="宋体" w:hAnsi="宋体"/>
          <w:bCs/>
          <w:sz w:val="21"/>
        </w:rPr>
        <w:t xml:space="preserve">3.</w:t>
      </w:r>
      <w:r>
        <w:rPr>
          <w:rFonts w:ascii="宋体" w:hAnsi="宋体"/>
          <w:bCs/>
          <w:sz w:val="21"/>
        </w:rPr>
        <w:t xml:space="preserve">货物保险要求</w:t>
      </w:r>
      <w:r>
        <w:rPr>
          <w:rFonts w:hint="eastAsia" w:ascii="宋体" w:hAnsi="宋体"/>
          <w:bCs/>
          <w:sz w:val="21"/>
        </w:rPr>
        <w:t xml:space="preserve">（如有）</w:t>
      </w:r>
      <w:r>
        <w:rPr>
          <w:rFonts w:ascii="宋体" w:hAnsi="宋体"/>
          <w:bCs/>
          <w:sz w:val="21"/>
        </w:rPr>
        <w:t xml:space="preserve">按</w:t>
      </w:r>
      <w:r>
        <w:rPr>
          <w:rFonts w:hint="eastAsia" w:ascii="宋体" w:hAnsi="宋体"/>
          <w:bCs/>
          <w:sz w:val="21"/>
        </w:rPr>
        <w:t xml:space="preserve">合同约定执行</w:t>
      </w:r>
      <w:r>
        <w:rPr>
          <w:rFonts w:ascii="宋体" w:hAnsi="宋体"/>
          <w:bCs/>
          <w:sz w:val="21"/>
        </w:rPr>
        <w:t xml:space="preserve">。</w:t>
      </w:r>
      <w:r/>
    </w:p>
    <w:p>
      <w:pPr>
        <w:numPr>
          <w:ilvl w:val="255"/>
          <w:numId w:val="0"/>
        </w:numPr>
        <w:ind w:firstLine="420"/>
        <w:spacing w:line="480" w:lineRule="exact"/>
        <w:rPr>
          <w:rFonts w:ascii="宋体" w:hAnsi="宋体"/>
          <w:bCs/>
          <w:sz w:val="21"/>
        </w:rPr>
      </w:pPr>
      <w:r>
        <w:rPr>
          <w:rFonts w:hint="eastAsia" w:ascii="宋体" w:hAnsi="宋体"/>
          <w:bCs/>
          <w:sz w:val="21"/>
        </w:rPr>
        <w:t xml:space="preserve">4.</w:t>
      </w:r>
      <w:r>
        <w:rPr>
          <w:rFonts w:ascii="宋体" w:hAnsi="宋体"/>
          <w:bCs/>
          <w:sz w:val="21"/>
        </w:rPr>
        <w:t xml:space="preserve">除采购活动对商品包装、快递包装达成具体约定外，乙方提供产品及相关快递服务</w:t>
      </w:r>
      <w:r>
        <w:rPr>
          <w:rFonts w:hint="eastAsia" w:ascii="宋体" w:hAnsi="宋体"/>
          <w:bCs/>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sz w:val="21"/>
        </w:rPr>
      </w:pPr>
      <w:r>
        <w:rPr>
          <w:rFonts w:hint="eastAsia" w:ascii="宋体" w:hAnsi="宋体"/>
          <w:bCs/>
          <w:sz w:val="21"/>
        </w:rPr>
        <w:t xml:space="preserve">5.</w:t>
      </w:r>
      <w:r>
        <w:rPr>
          <w:rFonts w:ascii="宋体" w:hAnsi="宋体"/>
          <w:bCs/>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sz w:val="21"/>
        </w:rPr>
      </w:pPr>
      <w:r>
        <w:rPr>
          <w:rFonts w:hint="eastAsia" w:ascii="宋体" w:hAnsi="宋体"/>
          <w:bCs/>
          <w:sz w:val="21"/>
        </w:rPr>
        <w:t xml:space="preserve">6.</w:t>
      </w:r>
      <w:r>
        <w:rPr>
          <w:rFonts w:ascii="宋体" w:hAnsi="宋体"/>
          <w:bCs/>
          <w:sz w:val="21"/>
        </w:rPr>
        <w:t xml:space="preserve">如因包装、运输问题导致货物损毁、丢失或者品质下降，甲方有权要求降价、换货、拒收部分或整</w:t>
      </w:r>
      <w:r>
        <w:rPr>
          <w:rFonts w:hint="eastAsia" w:ascii="宋体" w:hAnsi="宋体"/>
          <w:bCs/>
          <w:sz w:val="21"/>
        </w:rPr>
        <w:t xml:space="preserve">批货物，由此产生的费用和损失，均由乙方承担。</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ascii="宋体" w:hAnsi="宋体"/>
          <w:sz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696"/>
        <w:gridCol w:w="2411"/>
        <w:gridCol w:w="1700"/>
        <w:gridCol w:w="2693"/>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徐</w:t>
            </w:r>
            <w:r>
              <w:rPr>
                <w:rFonts w:hint="eastAsia"/>
                <w:sz w:val="21"/>
                <w:szCs w:val="21"/>
              </w:rPr>
              <w:t xml:space="preserve">先生</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rFonts w:hint="eastAsia"/>
                <w:sz w:val="21"/>
                <w:szCs w:val="21"/>
              </w:rPr>
              <w:t xml:space="preserve">0</w:t>
            </w:r>
            <w:r>
              <w:rPr>
                <w:sz w:val="21"/>
                <w:szCs w:val="21"/>
              </w:rPr>
              <w:t xml:space="preserve">512-69291912</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苏州市姑苏区胥江路</w:t>
            </w:r>
            <w:r>
              <w:rPr>
                <w:sz w:val="21"/>
                <w:szCs w:val="21"/>
              </w:rPr>
              <w:t xml:space="preserve">89</w:t>
            </w:r>
            <w:r>
              <w:rPr>
                <w:sz w:val="21"/>
                <w:szCs w:val="21"/>
              </w:rPr>
              <w:t xml:space="preserve">号</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rFonts w:hint="eastAsia"/>
                <w:sz w:val="21"/>
                <w:szCs w:val="21"/>
              </w:rPr>
              <w:t xml:space="preserve">2</w:t>
            </w:r>
            <w:r>
              <w:rPr>
                <w:sz w:val="21"/>
                <w:szCs w:val="21"/>
              </w:rPr>
              <w:t xml:space="preserve">15000</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csc1@wjw.suzhou.gov.cn</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ind w:left="0"/>
              <w:jc w:val="center"/>
              <w:spacing w:line="300" w:lineRule="exact"/>
              <w:rPr>
                <w:sz w:val="21"/>
                <w:szCs w:val="21"/>
              </w:rPr>
            </w:pPr>
            <w:r>
              <w:rPr>
                <w:sz w:val="21"/>
                <w:szCs w:val="21"/>
              </w:rPr>
              <w:t xml:space="preserve">11320500MB1897972T</w:t>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58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58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998"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18"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58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r>
        <w:rPr>
          <w:rFonts w:ascii="宋体" w:hAnsi="宋体"/>
          <w:b/>
          <w:color w:val="000000"/>
          <w:sz w:val="28"/>
        </w:rPr>
        <w:br w:type="page" w:clear="all"/>
      </w:r>
      <w:r/>
    </w:p>
    <w:p>
      <w:pPr>
        <w:ind w:left="0" w:firstLine="883"/>
        <w:jc w:val="center"/>
        <w:spacing w:line="360" w:lineRule="auto"/>
        <w:widowControl w:val="off"/>
        <w:rPr>
          <w:rFonts w:ascii="宋体" w:hAnsi="宋体" w:cs="Times New Roman"/>
          <w:b/>
          <w:bCs/>
          <w:sz w:val="28"/>
          <w:szCs w:val="28"/>
        </w:rPr>
      </w:pPr>
      <w:r>
        <w:rPr>
          <w:rFonts w:hint="eastAsia" w:ascii="宋体" w:hAnsi="宋体" w:cs="Times New Roman"/>
          <w:b/>
          <w:bCs/>
          <w:sz w:val="28"/>
          <w:szCs w:val="28"/>
        </w:rPr>
        <w:t xml:space="preserve">供货协议</w:t>
      </w:r>
      <w:r/>
    </w:p>
    <w:p>
      <w:pPr>
        <w:ind w:left="0" w:firstLine="420"/>
        <w:spacing w:line="360" w:lineRule="auto"/>
        <w:rPr>
          <w:rFonts w:ascii="宋体" w:hAnsi="宋体"/>
          <w:sz w:val="21"/>
          <w:szCs w:val="21"/>
        </w:rPr>
      </w:pPr>
      <w:r>
        <w:rPr>
          <w:rFonts w:hint="eastAsia" w:ascii="宋体" w:hAnsi="宋体"/>
          <w:sz w:val="21"/>
          <w:szCs w:val="21"/>
        </w:rPr>
        <w:t xml:space="preserve">甲方(需方）：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乙方（供方）：</w:t>
      </w:r>
      <w:r/>
    </w:p>
    <w:p>
      <w:pPr>
        <w:ind w:left="0" w:firstLine="420"/>
        <w:spacing w:line="360" w:lineRule="auto"/>
        <w:rPr>
          <w:rFonts w:ascii="宋体" w:hAnsi="宋体"/>
          <w:sz w:val="21"/>
          <w:szCs w:val="21"/>
        </w:rPr>
      </w:pPr>
      <w:r>
        <w:rPr>
          <w:rFonts w:hint="eastAsia" w:ascii="宋体" w:hAnsi="宋体"/>
          <w:sz w:val="21"/>
          <w:szCs w:val="21"/>
        </w:rPr>
        <w:t xml:space="preserve">地址：</w:t>
      </w:r>
      <w:r/>
    </w:p>
    <w:p>
      <w:pPr>
        <w:ind w:left="0" w:firstLine="420"/>
        <w:spacing w:line="360" w:lineRule="auto"/>
        <w:rPr>
          <w:rFonts w:ascii="宋体" w:hAnsi="宋体"/>
          <w:sz w:val="21"/>
          <w:szCs w:val="21"/>
        </w:rPr>
      </w:pPr>
      <w:r>
        <w:rPr>
          <w:rFonts w:hint="eastAsia" w:ascii="宋体" w:hAnsi="宋体"/>
          <w:sz w:val="21"/>
          <w:szCs w:val="21"/>
        </w:rPr>
        <w:t xml:space="preserve">电话：</w:t>
      </w:r>
      <w:r/>
    </w:p>
    <w:p>
      <w:pPr>
        <w:ind w:left="0" w:firstLine="420"/>
        <w:spacing w:line="360" w:lineRule="auto"/>
        <w:rPr>
          <w:rFonts w:ascii="宋体" w:hAnsi="宋体"/>
          <w:sz w:val="21"/>
          <w:szCs w:val="21"/>
        </w:rPr>
      </w:pPr>
      <w:r>
        <w:rPr>
          <w:rFonts w:hint="eastAsia" w:ascii="宋体" w:hAnsi="宋体"/>
          <w:sz w:val="21"/>
          <w:szCs w:val="21"/>
        </w:rPr>
        <w:t xml:space="preserve">传真 ：</w:t>
      </w:r>
      <w:r/>
    </w:p>
    <w:p>
      <w:pPr>
        <w:ind w:left="0" w:firstLine="420"/>
        <w:spacing w:line="360" w:lineRule="auto"/>
        <w:rPr>
          <w:rFonts w:ascii="宋体" w:hAnsi="宋体"/>
          <w:sz w:val="21"/>
          <w:szCs w:val="21"/>
        </w:rPr>
      </w:pPr>
      <w:r>
        <w:rPr>
          <w:rFonts w:hint="eastAsia" w:ascii="宋体" w:hAnsi="宋体"/>
          <w:sz w:val="21"/>
          <w:szCs w:val="21"/>
        </w:rPr>
        <w:t xml:space="preserve">甲乙双方根据《中华人</w:t>
      </w:r>
      <w:r>
        <w:rPr>
          <w:rFonts w:hint="eastAsia" w:ascii="宋体" w:hAnsi="宋体"/>
          <w:sz w:val="21"/>
          <w:szCs w:val="21"/>
        </w:rPr>
        <w:t xml:space="preserve">民共和国民法典》和《中华人民共和国政府采购法》等有关法律法规，苏州市政府集中采购中心</w:t>
      </w:r>
      <w:r>
        <w:rPr>
          <w:rFonts w:hint="eastAsia" w:ascii="宋体" w:hAnsi="宋体"/>
          <w:sz w:val="21"/>
          <w:szCs w:val="21"/>
        </w:rPr>
        <w:t xml:space="preserve">招标文件、《政府采购合同》（项目编号：        ），就甲乙双方形成供需关系合作事宜，本协议甲方（需方）承继前述《政府采购合同》中甲方的所有权利和义务，双方经充分协商达成如下协议：</w:t>
      </w:r>
      <w:r/>
    </w:p>
    <w:p>
      <w:pPr>
        <w:ind w:left="0" w:firstLine="420"/>
        <w:spacing w:line="360" w:lineRule="auto"/>
        <w:rPr>
          <w:rFonts w:ascii="宋体" w:hAnsi="宋体"/>
          <w:sz w:val="21"/>
          <w:szCs w:val="21"/>
        </w:rPr>
      </w:pPr>
      <w:r>
        <w:rPr>
          <w:rFonts w:hint="eastAsia" w:ascii="宋体" w:hAnsi="宋体"/>
          <w:sz w:val="21"/>
          <w:szCs w:val="21"/>
        </w:rPr>
        <w:t xml:space="preserve">一、货物基本情况（名称、数量、品牌、规则型号、单价、厂商等具体信息）</w:t>
      </w:r>
      <w:r/>
    </w:p>
    <w:p>
      <w:pPr>
        <w:ind w:left="0" w:firstLine="420"/>
        <w:spacing w:line="360" w:lineRule="auto"/>
        <w:rPr>
          <w:rFonts w:ascii="宋体" w:hAnsi="宋体"/>
          <w:sz w:val="21"/>
          <w:szCs w:val="21"/>
        </w:rPr>
      </w:pPr>
      <w:r>
        <w:rPr>
          <w:rFonts w:hint="eastAsia" w:ascii="宋体" w:hAnsi="宋体"/>
          <w:sz w:val="21"/>
          <w:szCs w:val="21"/>
        </w:rPr>
        <w:t xml:space="preserve">二、送货时间、地点：自签订供货协议/或实际使用方通过采购系统下单之日起/或供应商在接到实际使用方订货通知之日起（30个日历日），按甲方需求数量和指定地点交货，并完成安装调试。</w:t>
      </w:r>
      <w:r/>
    </w:p>
    <w:p>
      <w:pPr>
        <w:ind w:left="0" w:firstLine="420"/>
        <w:spacing w:line="360" w:lineRule="auto"/>
        <w:rPr>
          <w:rFonts w:ascii="宋体" w:hAnsi="宋体"/>
          <w:sz w:val="21"/>
          <w:szCs w:val="21"/>
        </w:rPr>
      </w:pPr>
      <w:r>
        <w:rPr>
          <w:rFonts w:hint="eastAsia" w:ascii="宋体" w:hAnsi="宋体"/>
          <w:sz w:val="21"/>
          <w:szCs w:val="21"/>
        </w:rPr>
        <w:t xml:space="preserve">乙方应在签订采购合同之日起</w:t>
      </w:r>
      <w:r>
        <w:rPr>
          <w:rFonts w:hint="eastAsia" w:ascii="宋体" w:hAnsi="宋体"/>
          <w:sz w:val="21"/>
          <w:szCs w:val="21"/>
          <w:u w:val="single"/>
        </w:rPr>
        <w:t xml:space="preserve">     </w:t>
      </w:r>
      <w:r>
        <w:rPr>
          <w:rFonts w:hint="eastAsia" w:ascii="宋体" w:hAnsi="宋体"/>
          <w:sz w:val="21"/>
          <w:szCs w:val="21"/>
        </w:rPr>
        <w:t xml:space="preserve">日内登录“苏州市集中采购管理系统（https：//www.szee.com.cn/jzcg.html）”完成供应商注册进入履约，并按照苏州市集中采购管理系统操作规则等平台管理要求执行相关操作。</w:t>
      </w:r>
      <w:r/>
    </w:p>
    <w:p>
      <w:pPr>
        <w:ind w:left="0" w:firstLine="420"/>
        <w:spacing w:line="360" w:lineRule="auto"/>
        <w:rPr>
          <w:rFonts w:ascii="宋体" w:hAnsi="宋体"/>
          <w:sz w:val="21"/>
          <w:szCs w:val="21"/>
        </w:rPr>
      </w:pPr>
      <w:r>
        <w:rPr>
          <w:rFonts w:hint="eastAsia" w:ascii="宋体" w:hAnsi="宋体"/>
          <w:sz w:val="21"/>
          <w:szCs w:val="21"/>
        </w:rPr>
        <w:t xml:space="preserve">三、甲方指定收货地址、联系人和联系方式：</w:t>
      </w:r>
      <w:r/>
    </w:p>
    <w:p>
      <w:pPr>
        <w:ind w:left="0" w:firstLine="420"/>
        <w:spacing w:line="360" w:lineRule="auto"/>
        <w:rPr>
          <w:rFonts w:ascii="宋体" w:hAnsi="宋体"/>
          <w:sz w:val="21"/>
          <w:szCs w:val="21"/>
        </w:rPr>
      </w:pPr>
      <w:r>
        <w:rPr>
          <w:rFonts w:hint="eastAsia" w:ascii="宋体" w:hAnsi="宋体"/>
          <w:sz w:val="21"/>
          <w:szCs w:val="21"/>
        </w:rPr>
        <w:t xml:space="preserve">四、验收和售后服务：乙方将货物送达指定地点的，应及时通知甲方工作人员接货，甲方须在送货单上签字或盖章确认收到货物。货物交付后，甲方应当依据招标文件要求组织验收。乙方应当按照招标文件、采购合同等提供售后服务。</w:t>
      </w:r>
      <w:r/>
    </w:p>
    <w:p>
      <w:pPr>
        <w:ind w:left="0" w:firstLine="420"/>
        <w:spacing w:line="360" w:lineRule="auto"/>
        <w:rPr>
          <w:rFonts w:ascii="宋体" w:hAnsi="宋体"/>
          <w:sz w:val="21"/>
          <w:szCs w:val="21"/>
        </w:rPr>
      </w:pPr>
      <w:r>
        <w:rPr>
          <w:rFonts w:hint="eastAsia" w:ascii="宋体" w:hAnsi="宋体"/>
          <w:sz w:val="21"/>
          <w:szCs w:val="21"/>
        </w:rPr>
        <w:t xml:space="preserve">货物交付后，甲乙双方人员在【   】日内进行验收，验收不合格的，乙方应当根据甲方要求限期解决（解决方式包括但不限于退货退款、换货、修理等），由此发生的费用由乙方自行承担，因此对甲方造成损失的，由乙方赔偿损失。经三次更换后仍验收不合格的，甲方有权解除本协议，并要求赔偿合同总额的10%，返还甲方已支付的货款。</w:t>
      </w:r>
      <w:r/>
    </w:p>
    <w:p>
      <w:pPr>
        <w:ind w:left="0" w:firstLine="420"/>
        <w:spacing w:line="360" w:lineRule="auto"/>
        <w:rPr>
          <w:rFonts w:ascii="宋体" w:hAnsi="宋体"/>
          <w:sz w:val="21"/>
          <w:szCs w:val="21"/>
        </w:rPr>
      </w:pPr>
      <w:r>
        <w:rPr>
          <w:rFonts w:hint="eastAsia" w:ascii="宋体" w:hAnsi="宋体"/>
          <w:sz w:val="21"/>
          <w:szCs w:val="21"/>
        </w:rPr>
        <w:t xml:space="preserve">甲方对货物的验收仅为对货物数量、品牌、型号的确认，无法通过外观判断的产品质量问题等，乙方仍有义务保证货物符合招标文件、采购合同等约定，承担相关责任。</w:t>
      </w:r>
      <w:r/>
    </w:p>
    <w:p>
      <w:pPr>
        <w:ind w:left="0" w:firstLine="420"/>
        <w:spacing w:line="360" w:lineRule="auto"/>
        <w:rPr>
          <w:rFonts w:ascii="宋体" w:hAnsi="宋体"/>
          <w:sz w:val="21"/>
          <w:szCs w:val="21"/>
        </w:rPr>
      </w:pPr>
      <w:r>
        <w:rPr>
          <w:rFonts w:hint="eastAsia" w:ascii="宋体" w:hAnsi="宋体"/>
          <w:sz w:val="21"/>
          <w:szCs w:val="21"/>
        </w:rPr>
        <w:t xml:space="preserve">五、付款方式：</w:t>
      </w:r>
      <w:r/>
    </w:p>
    <w:p>
      <w:pPr>
        <w:ind w:left="400"/>
        <w:spacing w:line="360" w:lineRule="auto"/>
        <w:rPr>
          <w:rFonts w:ascii="宋体" w:hAnsi="宋体"/>
          <w:sz w:val="21"/>
          <w:szCs w:val="21"/>
        </w:rPr>
      </w:pPr>
      <w:r>
        <w:rPr>
          <w:rFonts w:hint="eastAsia" w:ascii="宋体" w:hAnsi="宋体"/>
          <w:sz w:val="21"/>
          <w:szCs w:val="21"/>
        </w:rPr>
        <w:t xml:space="preserve">本次货款以数字人民币形式支付。乙方账户信息如下：</w:t>
      </w:r>
      <w:r>
        <w:rPr>
          <w:rFonts w:hint="eastAsia" w:ascii="宋体" w:hAnsi="宋体"/>
          <w:sz w:val="21"/>
          <w:szCs w:val="21"/>
        </w:rPr>
        <w:br/>
        <w:t xml:space="preserve">开户名称：</w:t>
      </w:r>
      <w:r>
        <w:rPr>
          <w:rFonts w:hint="eastAsia" w:ascii="宋体" w:hAnsi="宋体"/>
          <w:sz w:val="21"/>
          <w:szCs w:val="21"/>
        </w:rPr>
        <w:br/>
        <w:t xml:space="preserve">开户银行：</w:t>
      </w:r>
      <w:r>
        <w:rPr>
          <w:rFonts w:hint="eastAsia" w:ascii="宋体" w:hAnsi="宋体"/>
          <w:sz w:val="21"/>
          <w:szCs w:val="21"/>
        </w:rPr>
        <w:br/>
        <w:t xml:space="preserve">数字人民币账号（数币钱包ID）：</w:t>
      </w:r>
      <w:r/>
    </w:p>
    <w:p>
      <w:pPr>
        <w:ind w:left="0" w:firstLine="420"/>
        <w:spacing w:line="360" w:lineRule="auto"/>
        <w:rPr>
          <w:rFonts w:ascii="宋体" w:hAnsi="宋体"/>
          <w:sz w:val="21"/>
          <w:szCs w:val="21"/>
        </w:rPr>
      </w:pPr>
      <w:r>
        <w:rPr>
          <w:rFonts w:hint="eastAsia" w:ascii="宋体" w:hAnsi="宋体"/>
          <w:sz w:val="21"/>
          <w:szCs w:val="21"/>
        </w:rPr>
        <w:t xml:space="preserve">六、付款方式：</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w:t>
      </w:r>
      <w:r>
        <w:rPr>
          <w:rFonts w:hint="eastAsia" w:ascii="宋体" w:hAnsi="宋体"/>
          <w:sz w:val="21"/>
          <w:szCs w:val="21"/>
        </w:rPr>
        <w:t xml:space="preserve">供货协议</w:t>
      </w:r>
      <w:r>
        <w:rPr>
          <w:rFonts w:hint="eastAsia" w:ascii="宋体" w:hAnsi="宋体"/>
          <w:sz w:val="21"/>
          <w:szCs w:val="21"/>
        </w:rPr>
        <w:t xml:space="preserve">签订生效后</w:t>
      </w:r>
      <w:r>
        <w:rPr>
          <w:rFonts w:hint="eastAsia" w:ascii="宋体" w:hAnsi="宋体"/>
          <w:sz w:val="21"/>
          <w:szCs w:val="21"/>
        </w:rPr>
        <w:t xml:space="preserve">，预付合同金额的30%，待全部货物到达甲方指定地点，经验收合格30个工作日内，由甲方向乙方按合同总价支付70%。</w:t>
      </w:r>
      <w:r/>
    </w:p>
    <w:p>
      <w:pPr>
        <w:ind w:left="0" w:firstLine="420"/>
        <w:spacing w:line="360" w:lineRule="auto"/>
        <w:rPr>
          <w:rFonts w:ascii="宋体" w:hAnsi="宋体"/>
          <w:sz w:val="21"/>
          <w:szCs w:val="21"/>
        </w:rPr>
      </w:pPr>
      <w:r>
        <w:rPr>
          <w:rFonts w:hint="eastAsia" w:ascii="宋体" w:hAnsi="宋体"/>
          <w:sz w:val="21"/>
          <w:szCs w:val="21"/>
        </w:rPr>
        <w:t xml:space="preserve">（2）如乙方违反国家地方关于安全生产的规定受到行政处罚或在供货和提供服务过程中遭受其他损失、或给甲方及任何第三方造成人身损害或财产损失的，乙方应当承担全部责任，与甲方无关，甲方不向乙方进行任何赔偿或补偿。</w:t>
      </w:r>
      <w:r/>
    </w:p>
    <w:p>
      <w:pPr>
        <w:ind w:left="0" w:firstLine="420"/>
        <w:spacing w:line="360" w:lineRule="auto"/>
        <w:rPr>
          <w:rFonts w:ascii="宋体" w:hAnsi="宋体"/>
          <w:sz w:val="21"/>
          <w:szCs w:val="21"/>
        </w:rPr>
      </w:pPr>
      <w:r>
        <w:rPr>
          <w:rFonts w:hint="eastAsia" w:ascii="宋体" w:hAnsi="宋体"/>
          <w:sz w:val="21"/>
          <w:szCs w:val="21"/>
        </w:rPr>
        <w:t xml:space="preserve">七、违约责任：</w:t>
      </w:r>
      <w:r/>
    </w:p>
    <w:p>
      <w:pPr>
        <w:ind w:left="0" w:firstLine="420"/>
        <w:spacing w:line="360" w:lineRule="auto"/>
        <w:rPr>
          <w:rFonts w:ascii="宋体" w:hAnsi="宋体"/>
          <w:sz w:val="21"/>
          <w:szCs w:val="21"/>
        </w:rPr>
      </w:pPr>
      <w:r>
        <w:rPr>
          <w:rFonts w:hint="eastAsia" w:ascii="宋体" w:hAnsi="宋体"/>
          <w:sz w:val="21"/>
          <w:szCs w:val="21"/>
        </w:rPr>
        <w:t xml:space="preserve">1、除本协议另有约定外，一方违反本协议及招标文件的行为而使非违约方遭受任何损害、损失、增加支出或承担额外责任，非违约方有权获得赔偿（包括但不限于诉讼费、律师费、差旅费等)。</w:t>
      </w:r>
      <w:r/>
    </w:p>
    <w:p>
      <w:pPr>
        <w:ind w:left="0" w:firstLine="420"/>
        <w:spacing w:line="360" w:lineRule="auto"/>
        <w:rPr>
          <w:rFonts w:ascii="宋体" w:hAnsi="宋体"/>
          <w:sz w:val="21"/>
          <w:szCs w:val="21"/>
        </w:rPr>
      </w:pPr>
      <w:r>
        <w:rPr>
          <w:rFonts w:hint="eastAsia" w:ascii="宋体" w:hAnsi="宋体"/>
          <w:sz w:val="21"/>
          <w:szCs w:val="21"/>
        </w:rPr>
        <w:t xml:space="preserve">2、如乙方发生违约，若甲方在采取了包括招标文件、采购合同和本协议中全部索赔措施后，仍不足以覆盖甲方损失的，甲方仍有权继续向乙方追偿。 </w:t>
      </w:r>
      <w:r/>
    </w:p>
    <w:p>
      <w:pPr>
        <w:ind w:left="0" w:firstLine="420"/>
        <w:spacing w:line="360" w:lineRule="auto"/>
        <w:rPr>
          <w:rFonts w:ascii="宋体" w:hAnsi="宋体"/>
          <w:sz w:val="21"/>
          <w:szCs w:val="21"/>
        </w:rPr>
      </w:pPr>
      <w:r>
        <w:rPr>
          <w:rFonts w:hint="eastAsia" w:ascii="宋体" w:hAnsi="宋体"/>
          <w:sz w:val="21"/>
          <w:szCs w:val="21"/>
        </w:rPr>
        <w:t xml:space="preserve">八、其他约定事项 </w:t>
      </w:r>
      <w:r/>
    </w:p>
    <w:p>
      <w:pPr>
        <w:ind w:left="0" w:firstLine="420"/>
        <w:spacing w:line="360" w:lineRule="auto"/>
        <w:rPr>
          <w:rFonts w:ascii="宋体" w:hAnsi="宋体"/>
          <w:sz w:val="21"/>
          <w:szCs w:val="21"/>
        </w:rPr>
      </w:pPr>
      <w:r>
        <w:rPr>
          <w:rFonts w:hint="eastAsia" w:ascii="宋体" w:hAnsi="宋体"/>
          <w:sz w:val="21"/>
          <w:szCs w:val="21"/>
        </w:rPr>
        <w:t xml:space="preserve">1、本协议一式四份，双方签字盖章后生效。本次货物采购履约和双方权利义务事项均按照《政府采购合同》执行，本协议具体条款与前述《政府采购合同》不一致的，以履约标准较高的为准。2、为便于双方妥善履行约定事项，双方指定具体履约对接、事项沟通和解决相关问题的具体负责人，其履行合同/协议的行为均由所属单位负责并承担全部责任：</w:t>
      </w:r>
      <w:r>
        <w:rPr>
          <w:rFonts w:hint="eastAsia" w:ascii="宋体" w:hAnsi="宋体"/>
          <w:sz w:val="21"/>
          <w:szCs w:val="21"/>
        </w:rPr>
        <w:br/>
        <w:t xml:space="preserve">    甲方：【姓名、联系方式、电子邮箱等】；</w:t>
      </w:r>
      <w:r/>
    </w:p>
    <w:p>
      <w:pPr>
        <w:ind w:left="0" w:firstLine="420"/>
        <w:spacing w:line="360" w:lineRule="auto"/>
        <w:rPr>
          <w:rFonts w:ascii="宋体" w:hAnsi="宋体"/>
          <w:sz w:val="21"/>
          <w:szCs w:val="21"/>
        </w:rPr>
      </w:pPr>
      <w:r>
        <w:rPr>
          <w:rFonts w:hint="eastAsia" w:ascii="宋体" w:hAnsi="宋体"/>
          <w:sz w:val="21"/>
          <w:szCs w:val="21"/>
        </w:rPr>
        <w:t xml:space="preserve">乙方：【姓名、联系方式、电子邮箱等】：</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rPr>
      </w:pPr>
      <w:r>
        <w:rPr>
          <w:rFonts w:ascii="宋体" w:hAnsi="宋体"/>
          <w:sz w:val="21"/>
        </w:rPr>
      </w:r>
      <w:r/>
    </w:p>
    <w:p>
      <w:pPr>
        <w:pStyle w:val="869"/>
      </w:pPr>
      <w:r/>
      <w:r/>
    </w:p>
    <w:p>
      <w:pPr>
        <w:ind w:left="0"/>
        <w:jc w:val="left"/>
        <w:spacing w:line="360" w:lineRule="auto"/>
        <w:rPr>
          <w:rFonts w:ascii="宋体" w:hAnsi="宋体"/>
          <w:sz w:val="21"/>
        </w:rPr>
      </w:pPr>
      <w:r>
        <w:rPr>
          <w:rFonts w:hint="eastAsia" w:ascii="宋体" w:hAnsi="宋体"/>
          <w:sz w:val="21"/>
        </w:rPr>
        <w:t xml:space="preserve">甲方（公章）：                                       乙方（公章）：</w:t>
      </w:r>
      <w:r/>
    </w:p>
    <w:p>
      <w:pPr>
        <w:ind w:left="0"/>
        <w:jc w:val="left"/>
        <w:spacing w:line="360" w:lineRule="auto"/>
        <w:rPr>
          <w:rFonts w:ascii="宋体" w:hAnsi="宋体"/>
          <w:sz w:val="21"/>
        </w:rPr>
      </w:pPr>
      <w:r>
        <w:rPr>
          <w:rFonts w:hint="eastAsia" w:ascii="宋体" w:hAnsi="宋体"/>
          <w:sz w:val="21"/>
        </w:rPr>
        <w:t xml:space="preserve">法定代表人（或授权代表）：                           法定代表人（或授权代表）：</w:t>
      </w:r>
      <w:r/>
    </w:p>
    <w:p>
      <w:pPr>
        <w:ind w:left="0"/>
        <w:jc w:val="left"/>
        <w:spacing w:line="360" w:lineRule="auto"/>
        <w:rPr>
          <w:rFonts w:ascii="宋体" w:hAnsi="宋体"/>
          <w:sz w:val="21"/>
        </w:rPr>
      </w:pPr>
      <w:r>
        <w:rPr>
          <w:rFonts w:hint="eastAsia" w:ascii="宋体" w:hAnsi="宋体"/>
          <w:sz w:val="21"/>
        </w:rPr>
        <w:t xml:space="preserve">签约日期：                                           签约日期：</w:t>
      </w:r>
      <w:r/>
    </w:p>
    <w:p>
      <w:pPr>
        <w:ind w:left="0"/>
        <w:jc w:val="left"/>
        <w:spacing w:line="360" w:lineRule="auto"/>
        <w:rPr>
          <w:rFonts w:ascii="宋体" w:hAnsi="宋体"/>
          <w:sz w:val="21"/>
        </w:rPr>
      </w:pPr>
      <w:r>
        <w:rPr>
          <w:rFonts w:hint="eastAsia" w:ascii="宋体" w:hAnsi="宋体"/>
          <w:sz w:val="21"/>
        </w:rPr>
        <w:t xml:space="preserve">合同签定地：</w:t>
      </w:r>
      <w:r/>
    </w:p>
    <w:p>
      <w:pPr>
        <w:ind w:left="0"/>
        <w:jc w:val="left"/>
        <w:rPr>
          <w:rFonts w:ascii="宋体" w:hAnsi="宋体"/>
          <w:b/>
          <w:sz w:val="44"/>
          <w:szCs w:val="22"/>
        </w:rPr>
      </w:pPr>
      <w:r>
        <w:rPr>
          <w:rFonts w:ascii="宋体" w:hAnsi="宋体"/>
          <w:b/>
          <w:sz w:val="44"/>
          <w:szCs w:val="22"/>
        </w:rPr>
        <w:br w:type="page" w:clear="all"/>
      </w:r>
      <w:r/>
    </w:p>
    <w:p>
      <w:pPr>
        <w:pStyle w:val="857"/>
        <w:ind w:left="0" w:firstLine="0"/>
        <w:jc w:val="center"/>
        <w:rPr>
          <w:rFonts w:ascii="宋体" w:hAnsi="宋体"/>
          <w:b/>
          <w:sz w:val="44"/>
          <w:szCs w:val="22"/>
        </w:rPr>
      </w:pPr>
      <w:r/>
      <w:bookmarkStart w:id="133" w:name="_Toc232512501"/>
      <w:r>
        <w:rPr>
          <w:rFonts w:hint="eastAsia" w:ascii="宋体" w:hAnsi="宋体"/>
          <w:b/>
          <w:sz w:val="44"/>
          <w:szCs w:val="22"/>
        </w:rPr>
        <w:t xml:space="preserve">第六章 </w:t>
      </w:r>
      <w:bookmarkStart w:id="134" w:name="评分要点"/>
      <w:r/>
      <w:bookmarkEnd w:id="134"/>
      <w:r>
        <w:rPr>
          <w:rFonts w:hint="eastAsia" w:ascii="宋体" w:hAnsi="宋体"/>
          <w:b/>
          <w:sz w:val="44"/>
          <w:szCs w:val="22"/>
        </w:rPr>
        <w:t xml:space="preserve">评标办法和评分标准</w:t>
      </w:r>
      <w:bookmarkEnd w:id="130"/>
      <w:r/>
      <w:bookmarkEnd w:id="131"/>
      <w:r/>
      <w:bookmarkEnd w:id="132"/>
      <w:r/>
      <w:bookmarkEnd w:id="133"/>
      <w:r/>
      <w:r/>
    </w:p>
    <w:p>
      <w:pPr>
        <w:ind w:left="0" w:firstLine="422"/>
        <w:spacing w:line="360" w:lineRule="auto"/>
        <w:rPr>
          <w:rFonts w:ascii="宋体" w:hAnsi="宋体"/>
          <w:b/>
          <w:sz w:val="21"/>
          <w:szCs w:val="21"/>
        </w:rPr>
      </w:pPr>
      <w:r/>
      <w:bookmarkStart w:id="135" w:name="_Toc17476"/>
      <w:r/>
      <w:bookmarkStart w:id="136" w:name="_Toc16264"/>
      <w:r/>
      <w:bookmarkStart w:id="137" w:name="_Toc698"/>
      <w:r>
        <w:rPr>
          <w:rFonts w:hint="eastAsia" w:ascii="宋体" w:hAnsi="宋体"/>
          <w:b/>
          <w:sz w:val="21"/>
          <w:szCs w:val="21"/>
        </w:rPr>
        <w:t xml:space="preserve">一、评标办法：</w:t>
      </w:r>
      <w:bookmarkEnd w:id="135"/>
      <w:r/>
      <w:bookmarkEnd w:id="136"/>
      <w:r/>
      <w:bookmarkEnd w:id="13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rPr>
          <w:rFonts w:ascii="宋体" w:hAnsi="宋体"/>
          <w:b/>
          <w:sz w:val="21"/>
        </w:rPr>
        <w:t xml:space="preserve">5.</w:t>
      </w:r>
      <w:r>
        <w:rPr>
          <w:rFonts w:hint="eastAsia" w:ascii="宋体" w:hAnsi="宋体"/>
          <w:b/>
          <w:sz w:val="21"/>
        </w:rPr>
        <w:t xml:space="preserve">本项目共分为两个标段，按顺序进行评审。</w:t>
      </w:r>
      <w:r/>
    </w:p>
    <w:p>
      <w:pPr>
        <w:ind w:left="0" w:firstLine="422"/>
        <w:spacing w:line="360" w:lineRule="auto"/>
        <w:rPr>
          <w:rFonts w:ascii="宋体" w:hAnsi="宋体"/>
          <w:b/>
          <w:sz w:val="21"/>
        </w:rPr>
      </w:pPr>
      <w:r>
        <w:rPr>
          <w:rFonts w:ascii="宋体" w:hAnsi="宋体"/>
          <w:b/>
          <w:sz w:val="21"/>
        </w:rPr>
        <w:t xml:space="preserve">6.</w:t>
      </w:r>
      <w:r>
        <w:rPr>
          <w:rFonts w:hint="eastAsia" w:ascii="宋体" w:hAnsi="宋体"/>
          <w:b/>
          <w:sz w:val="21"/>
        </w:rPr>
        <w:t xml:space="preserve">同一单位可对本项目两个标段中的其中一个标段或多个标段进行报名投标,可中其中一个或多个标段（兼投兼中）。</w:t>
      </w:r>
      <w:r/>
    </w:p>
    <w:p>
      <w:pPr>
        <w:ind w:left="0" w:firstLine="420"/>
        <w:spacing w:line="360" w:lineRule="auto"/>
        <w:rPr>
          <w:rFonts w:ascii="宋体" w:hAnsi="宋体"/>
          <w:sz w:val="21"/>
        </w:rPr>
      </w:pPr>
      <w:r/>
      <w:bookmarkStart w:id="138" w:name="OLE_LINK13"/>
      <w:r/>
      <w:bookmarkStart w:id="139" w:name="OLE_LINK14"/>
      <w:r>
        <w:rPr>
          <w:rFonts w:ascii="宋体" w:hAnsi="宋体"/>
          <w:sz w:val="21"/>
        </w:rPr>
        <w:t xml:space="preserve">7</w:t>
      </w:r>
      <w:r>
        <w:rPr>
          <w:rFonts w:hint="eastAsia" w:ascii="宋体" w:hAnsi="宋体"/>
          <w:sz w:val="21"/>
        </w:rPr>
        <w:t xml:space="preserve">.针对中小型企业、残疾人福利企业和监狱企业的评审：</w:t>
      </w:r>
      <w:bookmarkEnd w:id="138"/>
      <w:bookmarkEnd w:id="139"/>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40" w:name="OLE_LINK29"/>
      <w:r/>
      <w:bookmarkStart w:id="141" w:name="OLE_LINK30"/>
      <w:r>
        <w:rPr>
          <w:rFonts w:ascii="宋体" w:hAnsi="宋体"/>
          <w:sz w:val="21"/>
        </w:rPr>
        <w:t xml:space="preserve">8</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42" w:name="OLE_LINK17"/>
      <w:r/>
      <w:bookmarkStart w:id="143" w:name="OLE_LINK25"/>
      <w:r>
        <w:rPr>
          <w:rFonts w:ascii="宋体" w:hAnsi="宋体"/>
          <w:sz w:val="21"/>
          <w:szCs w:val="21"/>
        </w:rPr>
        <w:t xml:space="preserve">8</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8</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44"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42"/>
      <w:bookmarkEnd w:id="143"/>
      <w:bookmarkEnd w:id="144"/>
      <w:r/>
    </w:p>
    <w:p>
      <w:pPr>
        <w:ind w:left="0" w:firstLine="420"/>
        <w:spacing w:line="360" w:lineRule="auto"/>
        <w:rPr>
          <w:rFonts w:ascii="宋体" w:hAnsi="宋体"/>
          <w:sz w:val="21"/>
          <w:szCs w:val="21"/>
        </w:rPr>
      </w:pPr>
      <w:r>
        <w:rPr>
          <w:rFonts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8</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8</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40"/>
      <w:bookmarkEnd w:id="141"/>
      <w:r/>
    </w:p>
    <w:p>
      <w:pPr>
        <w:ind w:left="0"/>
      </w:pPr>
      <w:r/>
      <w:r/>
    </w:p>
    <w:p>
      <w:pPr>
        <w:pStyle w:val="869"/>
      </w:pPr>
      <w:r/>
      <w:r/>
    </w:p>
    <w:p>
      <w:r/>
      <w:r/>
    </w:p>
    <w:p>
      <w:pPr>
        <w:pStyle w:val="869"/>
      </w:pPr>
      <w:r/>
      <w:r/>
    </w:p>
    <w:p>
      <w:r/>
      <w:r/>
    </w:p>
    <w:p>
      <w:pPr>
        <w:pStyle w:val="869"/>
      </w:pPr>
      <w:r/>
      <w:r/>
    </w:p>
    <w:p>
      <w:pPr>
        <w:pStyle w:val="869"/>
        <w:ind w:left="0" w:firstLine="0"/>
      </w:p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标段一</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134"/>
        <w:gridCol w:w="6521"/>
        <w:gridCol w:w="850"/>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52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85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168"/>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30</w:t>
            </w:r>
            <w:r>
              <w:rPr>
                <w:rFonts w:hint="eastAsia" w:ascii="宋体" w:hAnsi="宋体" w:cs="Tahoma"/>
                <w:b/>
                <w:sz w:val="21"/>
                <w:szCs w:val="21"/>
              </w:rPr>
              <w:t xml:space="preserve">分）</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p>
            <w:pPr>
              <w:pStyle w:val="869"/>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850"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30</w:t>
            </w:r>
            <w:r/>
          </w:p>
        </w:tc>
      </w:tr>
      <w:tr>
        <w:trPr>
          <w:trHeight w:val="1404"/>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134" w:type="dxa"/>
            <w:vAlign w:val="center"/>
            <w:textDirection w:val="lrTb"/>
            <w:noWrap w:val="false"/>
          </w:tcPr>
          <w:p>
            <w:pPr>
              <w:ind w:left="0"/>
              <w:jc w:val="center"/>
              <w:rPr>
                <w:rFonts w:ascii="宋体" w:hAnsi="宋体" w:cs="Tahoma"/>
                <w:b/>
                <w:sz w:val="21"/>
                <w:szCs w:val="21"/>
              </w:rPr>
            </w:pPr>
            <w:r>
              <w:rPr>
                <w:rFonts w:hint="eastAsia" w:ascii="宋体" w:hAnsi="宋体"/>
                <w:b/>
                <w:bCs/>
                <w:sz w:val="21"/>
              </w:rPr>
              <w:t xml:space="preserve">▲</w:t>
            </w:r>
            <w:r>
              <w:rPr>
                <w:rFonts w:hint="eastAsia" w:ascii="宋体" w:hAnsi="宋体"/>
                <w:b/>
                <w:bCs/>
                <w:sz w:val="21"/>
              </w:rPr>
              <w:t xml:space="preserve">技术参数符合性比较</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普通参数（</w:t>
            </w:r>
            <w:r>
              <w:rPr>
                <w:rFonts w:ascii="宋体" w:hAnsi="宋体"/>
                <w:sz w:val="21"/>
                <w:szCs w:val="21"/>
                <w:lang w:bidi="ar"/>
              </w:rPr>
              <w:t xml:space="preserve">14</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技术参数中普通参数共</w:t>
            </w:r>
            <w:r>
              <w:rPr>
                <w:rFonts w:ascii="宋体" w:hAnsi="宋体"/>
                <w:sz w:val="21"/>
                <w:szCs w:val="21"/>
                <w:lang w:bidi="ar"/>
              </w:rPr>
              <w:t xml:space="preserve">14</w:t>
            </w:r>
            <w:r>
              <w:rPr>
                <w:rFonts w:hint="eastAsia" w:ascii="宋体" w:hAnsi="宋体"/>
                <w:sz w:val="21"/>
                <w:szCs w:val="21"/>
                <w:lang w:bidi="ar"/>
              </w:rPr>
              <w:t xml:space="preserve">条，若出现负偏离每条扣1分；本项最高得</w:t>
            </w:r>
            <w:r>
              <w:rPr>
                <w:rFonts w:ascii="宋体" w:hAnsi="宋体"/>
                <w:sz w:val="21"/>
                <w:szCs w:val="21"/>
                <w:lang w:bidi="ar"/>
              </w:rPr>
              <w:t xml:space="preserve">14</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2.核心参数（</w:t>
            </w:r>
            <w:r>
              <w:rPr>
                <w:rFonts w:ascii="宋体" w:hAnsi="宋体"/>
                <w:sz w:val="21"/>
                <w:szCs w:val="21"/>
                <w:lang w:bidi="ar"/>
              </w:rPr>
              <w:t xml:space="preserve">21</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投标单位所投产品的各项技术指标需符合采购文件要求，其中核心参数共</w:t>
            </w:r>
            <w:r>
              <w:rPr>
                <w:rFonts w:ascii="宋体" w:hAnsi="宋体"/>
                <w:sz w:val="21"/>
                <w:szCs w:val="21"/>
                <w:lang w:bidi="ar"/>
              </w:rPr>
              <w:t xml:space="preserve">7</w:t>
            </w:r>
            <w:r>
              <w:rPr>
                <w:rFonts w:hint="eastAsia" w:ascii="宋体" w:hAnsi="宋体"/>
                <w:sz w:val="21"/>
                <w:szCs w:val="21"/>
                <w:lang w:bidi="ar"/>
              </w:rPr>
              <w:t xml:space="preserve">条，每条最高3分。本项最高得</w:t>
            </w:r>
            <w:r>
              <w:rPr>
                <w:rFonts w:ascii="宋体" w:hAnsi="宋体"/>
                <w:sz w:val="21"/>
                <w:szCs w:val="21"/>
                <w:lang w:bidi="ar"/>
              </w:rPr>
              <w:t xml:space="preserve">21</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（1）磁场均匀度（典型值）（3分）</w:t>
            </w:r>
            <w:r/>
          </w:p>
          <w:p>
            <w:pPr>
              <w:ind w:left="0"/>
              <w:widowControl w:val="off"/>
              <w:rPr>
                <w:rFonts w:ascii="宋体" w:hAnsi="宋体"/>
                <w:sz w:val="21"/>
                <w:szCs w:val="21"/>
                <w:lang w:bidi="ar"/>
              </w:rPr>
            </w:pPr>
            <w:r>
              <w:rPr>
                <w:rFonts w:hint="eastAsia" w:ascii="宋体" w:hAnsi="宋体"/>
                <w:sz w:val="21"/>
                <w:szCs w:val="21"/>
                <w:lang w:bidi="ar"/>
              </w:rPr>
              <w:t xml:space="preserve">①10cmDSV≤ 0.001ppm；②20cmDSV≤ 0.01ppm；③30cmDSV≤ 0.07ppm；④40cmDSV≤ 0.34ppm；满足2项，得1分；满足3项，得2分；满足4项，得3分；本项最高得3分。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（2）射频发射总功率（3分）</w:t>
            </w:r>
            <w:r/>
          </w:p>
          <w:p>
            <w:pPr>
              <w:ind w:left="0"/>
              <w:widowControl w:val="off"/>
              <w:rPr>
                <w:rFonts w:ascii="宋体" w:hAnsi="宋体"/>
                <w:sz w:val="21"/>
                <w:szCs w:val="21"/>
                <w:lang w:bidi="ar"/>
              </w:rPr>
            </w:pPr>
            <w:r>
              <w:rPr>
                <w:rFonts w:hint="eastAsia" w:ascii="宋体" w:hAnsi="宋体"/>
                <w:sz w:val="21"/>
                <w:szCs w:val="21"/>
                <w:lang w:bidi="ar"/>
              </w:rPr>
              <w:t xml:space="preserve">30KW≤射频发射总功率＜36KW，得1.5分；射频发射总功率≥36KW，得3分；本项最高得3分。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（3）磁体重量（含液氦）（3 分）</w:t>
            </w:r>
            <w:r/>
          </w:p>
          <w:p>
            <w:pPr>
              <w:ind w:left="0"/>
              <w:widowControl w:val="off"/>
              <w:rPr>
                <w:rFonts w:ascii="宋体" w:hAnsi="宋体"/>
                <w:sz w:val="21"/>
                <w:szCs w:val="21"/>
                <w:lang w:bidi="ar"/>
              </w:rPr>
            </w:pPr>
            <w:r>
              <w:rPr>
                <w:rFonts w:hint="eastAsia" w:ascii="宋体" w:hAnsi="宋体"/>
                <w:sz w:val="21"/>
                <w:szCs w:val="21"/>
                <w:lang w:bidi="ar"/>
              </w:rPr>
              <w:t xml:space="preserve">5500Kg＜磁体重量（含液氦）≤6000Kg，得1分；5000Kg＜磁体重量（含液氦）≤5500Kg，得 2分；磁体重量（含液氦）≤5000Kg，得3分；本项最高得3分。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（4）磁体长度（不含外壳）（3分）</w:t>
            </w:r>
            <w:r/>
          </w:p>
          <w:p>
            <w:pPr>
              <w:ind w:left="0"/>
              <w:widowControl w:val="off"/>
              <w:rPr>
                <w:rFonts w:ascii="宋体" w:hAnsi="宋体"/>
                <w:sz w:val="21"/>
                <w:szCs w:val="21"/>
                <w:lang w:bidi="ar"/>
              </w:rPr>
            </w:pPr>
            <w:r>
              <w:rPr>
                <w:rFonts w:hint="eastAsia" w:ascii="宋体" w:hAnsi="宋体"/>
                <w:sz w:val="21"/>
                <w:szCs w:val="21"/>
                <w:lang w:bidi="ar"/>
              </w:rPr>
              <w:t xml:space="preserve">172cm＜磁体长度（不含外壳）≤174cm，得 1.5 分；磁体长度（不含外壳）≤172cm，得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（5）配备的原厂线圈（3分）</w:t>
            </w:r>
            <w:r/>
          </w:p>
          <w:p>
            <w:pPr>
              <w:ind w:left="0"/>
              <w:widowControl w:val="off"/>
              <w:rPr>
                <w:rFonts w:ascii="宋体" w:hAnsi="宋体"/>
                <w:sz w:val="21"/>
                <w:szCs w:val="21"/>
                <w:lang w:bidi="ar"/>
              </w:rPr>
            </w:pPr>
            <w:r>
              <w:rPr>
                <w:rFonts w:hint="eastAsia" w:ascii="宋体" w:hAnsi="宋体"/>
                <w:sz w:val="21"/>
                <w:szCs w:val="21"/>
                <w:lang w:bidi="ar"/>
              </w:rPr>
              <w:t xml:space="preserve">①原厂头颈联合线圈≥20通道；②原厂单片体部线圈（非组合脊柱等线圈通道）≥30通道；③原厂脊柱线圈（非组合）≥40通道；④原厂柔性多功能线圈、乳腺线圈；满足2项，得1分；满足3项，得2分；满足4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（6）扫描功能 </w:t>
            </w:r>
            <w:r/>
          </w:p>
          <w:p>
            <w:pPr>
              <w:ind w:left="0"/>
              <w:widowControl w:val="off"/>
              <w:rPr>
                <w:rFonts w:ascii="宋体" w:hAnsi="宋体"/>
                <w:sz w:val="21"/>
                <w:szCs w:val="21"/>
                <w:lang w:bidi="ar"/>
              </w:rPr>
            </w:pPr>
            <w:r>
              <w:rPr>
                <w:rFonts w:hint="eastAsia" w:ascii="宋体" w:hAnsi="宋体"/>
                <w:sz w:val="21"/>
                <w:szCs w:val="21"/>
                <w:lang w:bidi="ar"/>
              </w:rPr>
              <w:t xml:space="preserve">①最大FOV≥500mm；②最薄2D层厚≤0.1mm；③最薄3D层厚≤0.05mm；</w:t>
            </w:r>
            <w:r/>
          </w:p>
          <w:p>
            <w:pPr>
              <w:ind w:left="0"/>
              <w:widowControl w:val="off"/>
              <w:rPr>
                <w:rFonts w:ascii="宋体" w:hAnsi="宋体"/>
                <w:sz w:val="21"/>
                <w:szCs w:val="21"/>
                <w:lang w:bidi="ar"/>
              </w:rPr>
            </w:pPr>
            <w:r>
              <w:rPr>
                <w:rFonts w:hint="eastAsia" w:ascii="宋体" w:hAnsi="宋体"/>
                <w:sz w:val="21"/>
                <w:szCs w:val="21"/>
                <w:lang w:bidi="ar"/>
              </w:rPr>
              <w:t xml:space="preserve">满足1项，得1分；满足2项，得2分；满足3项，得3分；本项最高得3分。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（7）单个扫描视野内一次扫描最大射频接收通道数  </w:t>
            </w:r>
            <w:r/>
          </w:p>
          <w:p>
            <w:pPr>
              <w:ind w:left="0"/>
              <w:widowControl w:val="off"/>
              <w:rPr>
                <w:rFonts w:ascii="宋体" w:hAnsi="宋体"/>
                <w:sz w:val="21"/>
                <w:szCs w:val="21"/>
                <w:lang w:bidi="ar"/>
              </w:rPr>
            </w:pPr>
            <w:r>
              <w:rPr>
                <w:rFonts w:hint="eastAsia" w:ascii="宋体" w:hAnsi="宋体"/>
                <w:sz w:val="21"/>
                <w:szCs w:val="21"/>
                <w:lang w:bidi="ar"/>
              </w:rPr>
              <w:t xml:space="preserve">64≤单个扫描视野内一次扫描最大射频接收通道数＜96，得1.5分；单个扫描视野内一次扫描最大射频接收通道数≥96，得3分；本项最高得3分。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注：（1）普通参数、核心参数都需提供以下任意一种证明材料：1.</w:t>
            </w:r>
            <w:r>
              <w:rPr>
                <w:rFonts w:hint="eastAsia" w:ascii="宋体" w:hAnsi="宋体"/>
                <w:b/>
                <w:sz w:val="21"/>
                <w:szCs w:val="21"/>
                <w:lang w:bidi="ar"/>
              </w:rPr>
              <w:t xml:space="preserve">具有检测资质的检测机构出具的检测报告复印件</w:t>
            </w:r>
            <w:r>
              <w:rPr>
                <w:rFonts w:hint="eastAsia" w:ascii="宋体" w:hAnsi="宋体"/>
                <w:b/>
                <w:sz w:val="21"/>
                <w:szCs w:val="21"/>
                <w:lang w:bidi="ar"/>
              </w:rPr>
              <w:t xml:space="preserve">并加盖投标单位公章；2.功能官网截图和链接，相关证明材料复印件并加盖投标单位公章；3.技术参数彩页或药监备案的说明书证明文件复印件并加盖投标单位公章。</w:t>
            </w:r>
            <w:r/>
          </w:p>
          <w:p>
            <w:pPr>
              <w:ind w:left="0"/>
              <w:widowControl w:val="off"/>
              <w:rPr>
                <w:b/>
                <w:lang w:bidi="ar"/>
              </w:rPr>
            </w:pPr>
            <w:r>
              <w:rPr>
                <w:rFonts w:hint="eastAsia" w:ascii="宋体" w:hAnsi="宋体"/>
                <w:b/>
                <w:sz w:val="21"/>
                <w:szCs w:val="21"/>
                <w:lang w:bidi="ar"/>
              </w:rPr>
              <w:t xml:space="preserve">（2）普通参数、核心参数需同时在第三章附件8.技术参数响应及偏离表中逐条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ascii="宋体" w:hAnsi="宋体"/>
                <w:sz w:val="21"/>
                <w:szCs w:val="21"/>
              </w:rPr>
              <w:t xml:space="preserve">5</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szCs w:val="22"/>
              </w:rPr>
              <w:t xml:space="preserve">安装实施方案</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投标人根据本项目特点，制定项目实施方案</w:t>
            </w:r>
            <w:r>
              <w:rPr>
                <w:rFonts w:hint="eastAsia" w:ascii="宋体" w:hAnsi="宋体"/>
                <w:sz w:val="21"/>
                <w:szCs w:val="21"/>
                <w:lang w:bidi="ar"/>
              </w:rPr>
              <w:t xml:space="preserve">（8分）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widowControl w:val="off"/>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widowControl w:val="off"/>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widowControl w:val="off"/>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b/>
                <w:sz w:val="21"/>
                <w:szCs w:val="21"/>
                <w:lang w:bidi="ar"/>
              </w:rPr>
            </w:pPr>
            <w:r>
              <w:rPr>
                <w:rFonts w:hint="eastAsia" w:ascii="宋体" w:hAnsi="宋体"/>
                <w:b/>
                <w:bCs/>
                <w:sz w:val="21"/>
                <w:szCs w:val="22"/>
              </w:rPr>
              <w:t xml:space="preserve">售后服务</w:t>
            </w:r>
            <w:r>
              <w:rPr>
                <w:rFonts w:hint="eastAsia" w:ascii="宋体" w:hAnsi="宋体"/>
                <w:b/>
                <w:bCs/>
                <w:sz w:val="21"/>
                <w:szCs w:val="22"/>
              </w:rPr>
              <w:t xml:space="preserve">方案</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1.投标单位维保收费及维保方案比较（6分）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widowControl w:val="off"/>
              <w:rPr>
                <w:rFonts w:ascii="宋体" w:hAnsi="宋体"/>
                <w:sz w:val="21"/>
                <w:szCs w:val="21"/>
                <w:lang w:bidi="ar"/>
              </w:rPr>
            </w:pPr>
            <w:r>
              <w:rPr>
                <w:rFonts w:hint="eastAsia" w:ascii="宋体" w:hAnsi="宋体"/>
                <w:sz w:val="21"/>
                <w:szCs w:val="21"/>
                <w:lang w:bidi="ar"/>
              </w:rPr>
              <w:t xml:space="preserve">（1）维保收费清单及价格；（包括不限于零配件、备品、备件价格等）</w:t>
            </w:r>
            <w:r/>
          </w:p>
          <w:p>
            <w:pPr>
              <w:ind w:left="0"/>
              <w:widowControl w:val="off"/>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widowControl w:val="off"/>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2.培训方案（6分）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widowControl w:val="off"/>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widowControl w:val="off"/>
              <w:rPr>
                <w:rFonts w:ascii="宋体" w:hAnsi="宋体"/>
                <w:sz w:val="21"/>
                <w:szCs w:val="21"/>
                <w:lang w:bidi="ar"/>
              </w:rPr>
            </w:pPr>
            <w:r>
              <w:rPr>
                <w:rFonts w:hint="eastAsia" w:ascii="宋体" w:hAnsi="宋体"/>
                <w:sz w:val="21"/>
                <w:szCs w:val="21"/>
                <w:lang w:bidi="ar"/>
              </w:rPr>
              <w:t xml:space="preserve">（2）负责培训老师情况；（包括不限于培训老师名单、师资介绍、培训老师管理等）</w:t>
            </w:r>
            <w:r/>
          </w:p>
          <w:p>
            <w:pPr>
              <w:ind w:left="0"/>
              <w:widowControl w:val="off"/>
              <w:rPr>
                <w:rFonts w:ascii="宋体" w:hAnsi="宋体"/>
                <w:sz w:val="21"/>
                <w:szCs w:val="21"/>
                <w:lang w:bidi="ar"/>
              </w:rPr>
            </w:pPr>
            <w:r>
              <w:rPr>
                <w:rFonts w:hint="eastAsia" w:ascii="宋体" w:hAnsi="宋体"/>
                <w:sz w:val="21"/>
                <w:szCs w:val="21"/>
                <w:lang w:bidi="ar"/>
              </w:rPr>
              <w:t xml:space="preserve">（3）培训设备场地等情况介绍；</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3.故障处理预案（6分）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投标单位根据本项目特点，制定处理方案。</w:t>
            </w:r>
            <w:r/>
          </w:p>
          <w:p>
            <w:pPr>
              <w:ind w:left="0"/>
              <w:widowControl w:val="off"/>
              <w:rPr>
                <w:rFonts w:ascii="宋体" w:hAnsi="宋体"/>
                <w:sz w:val="21"/>
                <w:szCs w:val="21"/>
                <w:lang w:bidi="ar"/>
              </w:rPr>
            </w:pPr>
            <w:r>
              <w:rPr>
                <w:rFonts w:hint="eastAsia" w:ascii="宋体" w:hAnsi="宋体"/>
                <w:sz w:val="21"/>
                <w:szCs w:val="21"/>
                <w:lang w:bidi="ar"/>
              </w:rPr>
              <w:t xml:space="preserve">（1）预案可行性及完整度情况；（包括不限于预警机制、应急响应流程、可行性分析等）</w:t>
            </w:r>
            <w:r/>
          </w:p>
          <w:p>
            <w:pPr>
              <w:ind w:left="0"/>
              <w:widowControl w:val="off"/>
              <w:rPr>
                <w:rFonts w:ascii="宋体" w:hAnsi="宋体"/>
                <w:sz w:val="21"/>
                <w:szCs w:val="21"/>
                <w:lang w:bidi="ar"/>
              </w:rPr>
            </w:pPr>
            <w:r>
              <w:rPr>
                <w:rFonts w:hint="eastAsia" w:ascii="宋体" w:hAnsi="宋体"/>
                <w:sz w:val="21"/>
                <w:szCs w:val="21"/>
                <w:lang w:bidi="ar"/>
              </w:rPr>
              <w:t xml:space="preserve">（2）响应速度及处理流程；（包括不限于处理故障信息、定位故障原因、排除故障等）</w:t>
            </w:r>
            <w:r/>
          </w:p>
          <w:p>
            <w:pPr>
              <w:ind w:left="0"/>
              <w:widowControl w:val="off"/>
              <w:rPr>
                <w:rFonts w:ascii="宋体" w:hAnsi="宋体"/>
                <w:sz w:val="21"/>
                <w:szCs w:val="21"/>
                <w:lang w:bidi="ar"/>
              </w:rPr>
            </w:pPr>
            <w:r>
              <w:rPr>
                <w:rFonts w:hint="eastAsia" w:ascii="宋体" w:hAnsi="宋体"/>
                <w:sz w:val="21"/>
                <w:szCs w:val="21"/>
                <w:lang w:bidi="ar"/>
              </w:rPr>
              <w:t xml:space="preserve">（3）资源调配和协调及支援能力；（包括不限于物力资源调配、人力资源调配、组织协调方案等）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综合实力</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1.投标单位或者投标产品生产企业具备满足《商品售后服务评价体系》的售后服务认证证书，五星级得3分，四星级得2分，三星级得1分，本项最高得3分。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2.投标单位或者投标产品生产企业具有有效期内的质量管理体系认证证书、环境管理体系认证证书、职业健康安全管理体系认证证书的，每提供一份证书得1分，本项最高得3分。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注：投标文件中需提供以上1-2项的证书复印件并加盖单位公章；未提供证明材料的不得分。</w:t>
            </w:r>
            <w:r/>
          </w:p>
        </w:tc>
        <w:tc>
          <w:tcPr>
            <w:tcW w:w="85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类似项目业绩</w:t>
            </w:r>
            <w:r/>
          </w:p>
        </w:tc>
        <w:tc>
          <w:tcPr>
            <w:tcW w:w="652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投标单位或者投标产品生产企业具有202</w:t>
            </w:r>
            <w:r>
              <w:rPr>
                <w:rFonts w:ascii="宋体" w:hAnsi="宋体" w:cs="Times New Roman"/>
                <w:sz w:val="21"/>
                <w:szCs w:val="21"/>
              </w:rPr>
              <w:t xml:space="preserve">3</w:t>
            </w:r>
            <w:r>
              <w:rPr>
                <w:rFonts w:hint="eastAsia" w:ascii="宋体" w:hAnsi="宋体" w:cs="Times New Roman"/>
                <w:sz w:val="21"/>
                <w:szCs w:val="21"/>
              </w:rPr>
              <w:t xml:space="preserve">年1月1日至今起（以合同签订之日起为准）的类似项目业绩的，每提供一份得1分，本项最高得3分。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注：投标文件中需提供合同复印件以及合同对应的任意一期发票并加盖投标单位公章</w:t>
            </w:r>
            <w:r>
              <w:rPr>
                <w:rFonts w:hint="eastAsia" w:ascii="宋体" w:hAnsi="宋体" w:cs="Times New Roman"/>
                <w:b/>
                <w:sz w:val="21"/>
                <w:szCs w:val="21"/>
              </w:rPr>
              <w:t xml:space="preserve">，</w:t>
            </w:r>
            <w:r>
              <w:rPr>
                <w:rFonts w:hint="eastAsia" w:ascii="宋体" w:hAnsi="宋体" w:cs="Times New Roman"/>
                <w:b/>
                <w:sz w:val="21"/>
                <w:szCs w:val="21"/>
              </w:rPr>
              <w:t xml:space="preserve">未提供证明材料的不得分。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spacing w:line="360" w:lineRule="auto"/>
        <w:rPr>
          <w:rFonts w:ascii="宋体" w:hAnsi="宋体"/>
          <w:sz w:val="21"/>
        </w:rPr>
      </w:pPr>
      <w:r>
        <w:rPr>
          <w:rFonts w:ascii="宋体" w:hAnsi="宋体"/>
          <w:sz w:val="21"/>
        </w:rPr>
      </w:r>
      <w:r/>
    </w:p>
    <w:p>
      <w:pPr>
        <w:pStyle w:val="869"/>
      </w:pPr>
      <w:r/>
      <w:r/>
    </w:p>
    <w:p>
      <w:pPr>
        <w:ind w:left="0"/>
        <w:jc w:val="left"/>
        <w:rPr>
          <w:rFonts w:ascii="宋体" w:hAnsi="宋体" w:cs="Times New Roman"/>
          <w:b/>
          <w:sz w:val="21"/>
          <w:szCs w:val="21"/>
        </w:rPr>
      </w:pPr>
      <w:r>
        <w:rPr>
          <w:rFonts w:ascii="宋体" w:hAnsi="宋体" w:cs="Times New Roman"/>
          <w:b/>
          <w:sz w:val="21"/>
          <w:szCs w:val="21"/>
        </w:rPr>
        <w:br w:type="page" w:clear="all"/>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标段</w:t>
      </w:r>
      <w:r>
        <w:rPr>
          <w:rFonts w:hint="eastAsia" w:ascii="宋体" w:hAnsi="宋体" w:cs="Times New Roman"/>
          <w:b/>
          <w:sz w:val="21"/>
          <w:szCs w:val="21"/>
        </w:rPr>
        <w:t xml:space="preserve">二</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134"/>
        <w:gridCol w:w="6521"/>
        <w:gridCol w:w="850"/>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52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85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168"/>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30</w:t>
            </w:r>
            <w:r>
              <w:rPr>
                <w:rFonts w:hint="eastAsia" w:ascii="宋体" w:hAnsi="宋体" w:cs="Tahoma"/>
                <w:b/>
                <w:sz w:val="21"/>
                <w:szCs w:val="21"/>
              </w:rPr>
              <w:t xml:space="preserve">分）</w:t>
            </w:r>
            <w:r/>
          </w:p>
        </w:tc>
        <w:tc>
          <w:tcPr>
            <w:tcW w:w="113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bCs/>
                <w:sz w:val="21"/>
                <w:szCs w:val="21"/>
              </w:rPr>
              <w:t xml:space="preserve">投标报价</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30</w:t>
            </w:r>
            <w:r>
              <w:rPr>
                <w:rFonts w:hint="eastAsia" w:ascii="宋体" w:hAnsi="宋体"/>
                <w:sz w:val="21"/>
                <w:szCs w:val="21"/>
                <w:lang w:bidi="ar"/>
              </w:rPr>
              <w:t xml:space="preserve">％×100。</w:t>
            </w:r>
            <w:r/>
          </w:p>
          <w:p>
            <w:pPr>
              <w:pStyle w:val="869"/>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850"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30</w:t>
            </w:r>
            <w:r/>
          </w:p>
        </w:tc>
      </w:tr>
      <w:tr>
        <w:trPr>
          <w:trHeight w:val="1404"/>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134" w:type="dxa"/>
            <w:vAlign w:val="center"/>
            <w:textDirection w:val="lrTb"/>
            <w:noWrap w:val="false"/>
          </w:tcPr>
          <w:p>
            <w:pPr>
              <w:ind w:left="0"/>
              <w:jc w:val="center"/>
              <w:rPr>
                <w:rFonts w:ascii="宋体" w:hAnsi="宋体" w:cs="Tahoma"/>
                <w:b/>
                <w:sz w:val="21"/>
                <w:szCs w:val="21"/>
              </w:rPr>
            </w:pPr>
            <w:r>
              <w:rPr>
                <w:rFonts w:hint="eastAsia" w:ascii="宋体" w:hAnsi="宋体"/>
                <w:b/>
                <w:bCs/>
                <w:sz w:val="21"/>
              </w:rPr>
              <w:t xml:space="preserve">▲</w:t>
            </w:r>
            <w:r>
              <w:rPr>
                <w:rFonts w:hint="eastAsia" w:ascii="宋体" w:hAnsi="宋体"/>
                <w:b/>
                <w:bCs/>
                <w:sz w:val="21"/>
              </w:rPr>
              <w:t xml:space="preserve">技术参数符合性比较</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普通参数（</w:t>
            </w:r>
            <w:r>
              <w:rPr>
                <w:rFonts w:ascii="宋体" w:hAnsi="宋体"/>
                <w:sz w:val="21"/>
                <w:szCs w:val="21"/>
                <w:lang w:bidi="ar"/>
              </w:rPr>
              <w:t xml:space="preserve">14</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技术参数中普通参数共</w:t>
            </w:r>
            <w:r>
              <w:rPr>
                <w:rFonts w:ascii="宋体" w:hAnsi="宋体"/>
                <w:sz w:val="21"/>
                <w:szCs w:val="21"/>
                <w:lang w:bidi="ar"/>
              </w:rPr>
              <w:t xml:space="preserve">14</w:t>
            </w:r>
            <w:r>
              <w:rPr>
                <w:rFonts w:hint="eastAsia" w:ascii="宋体" w:hAnsi="宋体"/>
                <w:sz w:val="21"/>
                <w:szCs w:val="21"/>
                <w:lang w:bidi="ar"/>
              </w:rPr>
              <w:t xml:space="preserve">条，若出现负偏离每条扣1分；本项最高得</w:t>
            </w:r>
            <w:r>
              <w:rPr>
                <w:rFonts w:ascii="宋体" w:hAnsi="宋体"/>
                <w:sz w:val="21"/>
                <w:szCs w:val="21"/>
                <w:lang w:bidi="ar"/>
              </w:rPr>
              <w:t xml:space="preserve">14</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2.核心参数（</w:t>
            </w:r>
            <w:r>
              <w:rPr>
                <w:rFonts w:ascii="宋体" w:hAnsi="宋体"/>
                <w:sz w:val="21"/>
                <w:szCs w:val="21"/>
                <w:lang w:bidi="ar"/>
              </w:rPr>
              <w:t xml:space="preserve">21</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投标单位所投产品的各项技术指标需符合采购文件要求，其中核心参数共</w:t>
            </w:r>
            <w:r>
              <w:rPr>
                <w:rFonts w:ascii="宋体" w:hAnsi="宋体"/>
                <w:sz w:val="21"/>
                <w:szCs w:val="21"/>
                <w:lang w:bidi="ar"/>
              </w:rPr>
              <w:t xml:space="preserve">7</w:t>
            </w:r>
            <w:r>
              <w:rPr>
                <w:rFonts w:hint="eastAsia" w:ascii="宋体" w:hAnsi="宋体"/>
                <w:sz w:val="21"/>
                <w:szCs w:val="21"/>
                <w:lang w:bidi="ar"/>
              </w:rPr>
              <w:t xml:space="preserve">条，每条最高3分。本项最高得</w:t>
            </w:r>
            <w:r>
              <w:rPr>
                <w:rFonts w:ascii="宋体" w:hAnsi="宋体"/>
                <w:sz w:val="21"/>
                <w:szCs w:val="21"/>
                <w:lang w:bidi="ar"/>
              </w:rPr>
              <w:t xml:space="preserve">21</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hint="eastAsia" w:ascii="宋体" w:hAnsi="宋体"/>
                <w:sz w:val="21"/>
                <w:szCs w:val="21"/>
                <w:lang w:bidi="ar"/>
              </w:rPr>
              <w:t xml:space="preserve">（1）磁场均匀度（典型值）（3分）</w:t>
            </w:r>
            <w:r/>
          </w:p>
          <w:p>
            <w:pPr>
              <w:ind w:left="0"/>
              <w:widowControl w:val="off"/>
              <w:rPr>
                <w:rFonts w:ascii="宋体" w:hAnsi="宋体"/>
                <w:sz w:val="21"/>
                <w:szCs w:val="21"/>
                <w:lang w:bidi="ar"/>
              </w:rPr>
            </w:pPr>
            <w:r>
              <w:rPr>
                <w:rFonts w:hint="eastAsia" w:ascii="宋体" w:hAnsi="宋体"/>
                <w:sz w:val="21"/>
                <w:szCs w:val="21"/>
                <w:lang w:bidi="ar"/>
              </w:rPr>
              <w:t xml:space="preserve">①10cm DSV≤ 0.002 ppm；②20cm DSV≤ 0.02ppm；③30cm DSV≤</w:t>
            </w:r>
            <w:r>
              <w:rPr>
                <w:rFonts w:hint="eastAsia" w:ascii="宋体" w:hAnsi="宋体"/>
                <w:sz w:val="21"/>
                <w:szCs w:val="21"/>
                <w:lang w:bidi="ar"/>
              </w:rPr>
              <w:t xml:space="preserve"> 0.0</w:t>
            </w:r>
            <w:r>
              <w:rPr>
                <w:rFonts w:ascii="宋体" w:hAnsi="宋体"/>
                <w:sz w:val="21"/>
                <w:szCs w:val="21"/>
                <w:lang w:bidi="ar"/>
              </w:rPr>
              <w:t xml:space="preserve">6</w:t>
            </w:r>
            <w:r>
              <w:rPr>
                <w:rFonts w:hint="eastAsia" w:ascii="宋体" w:hAnsi="宋体"/>
                <w:sz w:val="21"/>
                <w:szCs w:val="21"/>
                <w:lang w:bidi="ar"/>
              </w:rPr>
              <w:t xml:space="preserve">ppm；④40cm DSV≤</w:t>
            </w:r>
            <w:r>
              <w:rPr>
                <w:rFonts w:hint="eastAsia" w:ascii="宋体" w:hAnsi="宋体"/>
                <w:sz w:val="21"/>
                <w:szCs w:val="21"/>
                <w:lang w:bidi="ar"/>
              </w:rPr>
              <w:t xml:space="preserve"> 0.</w:t>
            </w:r>
            <w:r>
              <w:rPr>
                <w:rFonts w:ascii="宋体" w:hAnsi="宋体"/>
                <w:sz w:val="21"/>
                <w:szCs w:val="21"/>
                <w:lang w:bidi="ar"/>
              </w:rPr>
              <w:t xml:space="preserve">25</w:t>
            </w:r>
            <w:r>
              <w:rPr>
                <w:rFonts w:hint="eastAsia" w:ascii="宋体" w:hAnsi="宋体"/>
                <w:sz w:val="21"/>
                <w:szCs w:val="21"/>
                <w:lang w:bidi="ar"/>
              </w:rPr>
              <w:t xml:space="preserve">ppm；满足2项，得1分；满足3项，得2分；满足4项，得3分；本项最高得3分。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（2）射频发射总功率（3分）</w:t>
            </w:r>
            <w:r/>
          </w:p>
          <w:p>
            <w:pPr>
              <w:ind w:left="0"/>
              <w:widowControl w:val="off"/>
              <w:rPr>
                <w:rFonts w:ascii="宋体" w:hAnsi="宋体"/>
                <w:sz w:val="21"/>
                <w:szCs w:val="21"/>
                <w:lang w:bidi="ar"/>
              </w:rPr>
            </w:pPr>
            <w:r>
              <w:rPr>
                <w:rFonts w:hint="eastAsia" w:ascii="宋体" w:hAnsi="宋体"/>
                <w:sz w:val="21"/>
                <w:szCs w:val="21"/>
                <w:lang w:bidi="ar"/>
              </w:rPr>
              <w:t xml:space="preserve">射频发射总功率≤30KW，得1分；30KW＜射频发射总功率≤</w:t>
            </w:r>
            <w:r>
              <w:rPr>
                <w:rFonts w:hint="eastAsia" w:ascii="宋体" w:hAnsi="宋体"/>
                <w:sz w:val="21"/>
                <w:szCs w:val="21"/>
                <w:lang w:bidi="ar"/>
              </w:rPr>
              <w:t xml:space="preserve">3</w:t>
            </w:r>
            <w:r>
              <w:rPr>
                <w:rFonts w:ascii="宋体" w:hAnsi="宋体"/>
                <w:sz w:val="21"/>
                <w:szCs w:val="21"/>
                <w:lang w:bidi="ar"/>
              </w:rPr>
              <w:t xml:space="preserve">5</w:t>
            </w:r>
            <w:r>
              <w:rPr>
                <w:rFonts w:hint="eastAsia" w:ascii="宋体" w:hAnsi="宋体"/>
                <w:sz w:val="21"/>
                <w:szCs w:val="21"/>
                <w:lang w:bidi="ar"/>
              </w:rPr>
              <w:t xml:space="preserve">KW，得2分；射频发射总功率＞</w:t>
            </w:r>
            <w:r>
              <w:rPr>
                <w:rFonts w:hint="eastAsia" w:ascii="宋体" w:hAnsi="宋体"/>
                <w:sz w:val="21"/>
                <w:szCs w:val="21"/>
                <w:lang w:bidi="ar"/>
              </w:rPr>
              <w:t xml:space="preserve">3</w:t>
            </w:r>
            <w:r>
              <w:rPr>
                <w:rFonts w:ascii="宋体" w:hAnsi="宋体"/>
                <w:sz w:val="21"/>
                <w:szCs w:val="21"/>
                <w:lang w:bidi="ar"/>
              </w:rPr>
              <w:t xml:space="preserve">5</w:t>
            </w:r>
            <w:r>
              <w:rPr>
                <w:rFonts w:hint="eastAsia" w:ascii="宋体" w:hAnsi="宋体"/>
                <w:sz w:val="21"/>
                <w:szCs w:val="21"/>
                <w:lang w:bidi="ar"/>
              </w:rPr>
              <w:t xml:space="preserve">KW，得3分；本项最高得3分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（3）梯度放大器最大电压（3 分）</w:t>
            </w:r>
            <w:r/>
          </w:p>
          <w:p>
            <w:pPr>
              <w:ind w:left="0"/>
              <w:widowControl w:val="off"/>
              <w:rPr>
                <w:rFonts w:ascii="宋体" w:hAnsi="宋体"/>
                <w:sz w:val="21"/>
                <w:szCs w:val="21"/>
                <w:lang w:bidi="ar"/>
              </w:rPr>
            </w:pPr>
            <w:r>
              <w:rPr>
                <w:rFonts w:hint="eastAsia" w:ascii="宋体" w:hAnsi="宋体"/>
                <w:sz w:val="21"/>
                <w:szCs w:val="21"/>
                <w:lang w:bidi="ar"/>
              </w:rPr>
              <w:t xml:space="preserve">1600V≤梯度放大器最大电压＜2100V，得 1.5 分；梯度放大器最大电压≥2100V，得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（4）磁体长度（不含外壳）（3分）</w:t>
            </w:r>
            <w:r/>
          </w:p>
          <w:p>
            <w:pPr>
              <w:ind w:left="0"/>
              <w:widowControl w:val="off"/>
              <w:rPr>
                <w:rFonts w:ascii="宋体" w:hAnsi="宋体"/>
                <w:sz w:val="21"/>
                <w:szCs w:val="21"/>
                <w:lang w:bidi="ar"/>
              </w:rPr>
            </w:pPr>
            <w:r>
              <w:rPr>
                <w:rFonts w:hint="eastAsia" w:ascii="宋体" w:hAnsi="宋体"/>
                <w:sz w:val="21"/>
                <w:szCs w:val="21"/>
                <w:lang w:bidi="ar"/>
              </w:rPr>
              <w:t xml:space="preserve">17</w:t>
            </w:r>
            <w:r>
              <w:rPr>
                <w:rFonts w:ascii="宋体" w:hAnsi="宋体"/>
                <w:sz w:val="21"/>
                <w:szCs w:val="21"/>
                <w:lang w:bidi="ar"/>
              </w:rPr>
              <w:t xml:space="preserve">0</w:t>
            </w:r>
            <w:r>
              <w:rPr>
                <w:rFonts w:hint="eastAsia" w:ascii="宋体" w:hAnsi="宋体"/>
                <w:sz w:val="21"/>
                <w:szCs w:val="21"/>
                <w:lang w:bidi="ar"/>
              </w:rPr>
              <w:t xml:space="preserve">cm＜磁体长度（不含外壳）≤174cm，得 1.5 分；磁体长度（不含外壳）≤</w:t>
            </w:r>
            <w:r>
              <w:rPr>
                <w:rFonts w:hint="eastAsia" w:ascii="宋体" w:hAnsi="宋体"/>
                <w:sz w:val="21"/>
                <w:szCs w:val="21"/>
                <w:lang w:bidi="ar"/>
              </w:rPr>
              <w:t xml:space="preserve">17</w:t>
            </w:r>
            <w:r>
              <w:rPr>
                <w:rFonts w:ascii="宋体" w:hAnsi="宋体"/>
                <w:sz w:val="21"/>
                <w:szCs w:val="21"/>
                <w:lang w:bidi="ar"/>
              </w:rPr>
              <w:t xml:space="preserve">0</w:t>
            </w:r>
            <w:r>
              <w:rPr>
                <w:rFonts w:hint="eastAsia" w:ascii="宋体" w:hAnsi="宋体"/>
                <w:sz w:val="21"/>
                <w:szCs w:val="21"/>
                <w:lang w:bidi="ar"/>
              </w:rPr>
              <w:t xml:space="preserve">cm，得 3 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（5）配备的原厂线圈（3分）</w:t>
            </w:r>
            <w:r/>
          </w:p>
          <w:p>
            <w:pPr>
              <w:ind w:left="0"/>
              <w:widowControl w:val="off"/>
              <w:rPr>
                <w:rFonts w:ascii="宋体" w:hAnsi="宋体"/>
                <w:sz w:val="21"/>
                <w:szCs w:val="21"/>
                <w:lang w:bidi="ar"/>
              </w:rPr>
            </w:pPr>
            <w:r>
              <w:rPr>
                <w:rFonts w:hint="eastAsia" w:ascii="宋体" w:hAnsi="宋体"/>
                <w:sz w:val="21"/>
                <w:szCs w:val="21"/>
                <w:lang w:bidi="ar"/>
              </w:rPr>
              <w:t xml:space="preserve">①头颈联合线圈≥20通道；②体部线圈≥</w:t>
            </w:r>
            <w:r>
              <w:rPr>
                <w:rFonts w:hint="eastAsia" w:ascii="宋体" w:hAnsi="宋体"/>
                <w:sz w:val="21"/>
                <w:szCs w:val="21"/>
                <w:lang w:bidi="ar"/>
              </w:rPr>
              <w:t xml:space="preserve">1</w:t>
            </w:r>
            <w:r>
              <w:rPr>
                <w:rFonts w:ascii="宋体" w:hAnsi="宋体"/>
                <w:sz w:val="21"/>
                <w:szCs w:val="21"/>
                <w:lang w:bidi="ar"/>
              </w:rPr>
              <w:t xml:space="preserve">2</w:t>
            </w:r>
            <w:r>
              <w:rPr>
                <w:rFonts w:hint="eastAsia" w:ascii="宋体" w:hAnsi="宋体"/>
                <w:sz w:val="21"/>
                <w:szCs w:val="21"/>
                <w:lang w:bidi="ar"/>
              </w:rPr>
              <w:t xml:space="preserve">通道；③脊柱线圈≥24通道；④原厂柔性多功能线圈；⑤原厂乳腺线圈；满足3项，得1分；满足4项，得2分；满足5项，得3分；本项最高得3分。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（6）扫描参数（3分）</w:t>
            </w:r>
            <w:r/>
          </w:p>
          <w:p>
            <w:pPr>
              <w:ind w:left="0"/>
              <w:widowControl w:val="off"/>
              <w:rPr>
                <w:rFonts w:ascii="宋体" w:hAnsi="宋体"/>
                <w:sz w:val="21"/>
                <w:szCs w:val="21"/>
                <w:lang w:bidi="ar"/>
              </w:rPr>
            </w:pPr>
            <w:r>
              <w:rPr>
                <w:rFonts w:hint="eastAsia" w:ascii="宋体" w:hAnsi="宋体"/>
                <w:sz w:val="21"/>
                <w:szCs w:val="21"/>
                <w:lang w:bidi="ar"/>
              </w:rPr>
              <w:t xml:space="preserve">①最大FOV≥550mm；②最薄2D层厚≤0.1mm；③最薄3D层厚≤0.05mm；</w:t>
            </w:r>
            <w:r/>
          </w:p>
          <w:p>
            <w:pPr>
              <w:ind w:left="0"/>
              <w:widowControl w:val="off"/>
              <w:rPr>
                <w:rFonts w:ascii="宋体" w:hAnsi="宋体"/>
                <w:sz w:val="21"/>
                <w:szCs w:val="21"/>
                <w:lang w:bidi="ar"/>
              </w:rPr>
            </w:pPr>
            <w:r>
              <w:rPr>
                <w:rFonts w:hint="eastAsia" w:ascii="宋体" w:hAnsi="宋体"/>
                <w:sz w:val="21"/>
                <w:szCs w:val="21"/>
                <w:lang w:bidi="ar"/>
              </w:rPr>
              <w:t xml:space="preserve">满足1项，得1分；满足2项，得2分；满足3项，得3分；本项最高得3分。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（7）独立射频接收通道数（3分）</w:t>
            </w:r>
            <w:r/>
          </w:p>
          <w:p>
            <w:pPr>
              <w:ind w:left="0"/>
              <w:widowControl w:val="off"/>
              <w:rPr>
                <w:rFonts w:ascii="宋体" w:hAnsi="宋体"/>
                <w:sz w:val="21"/>
                <w:szCs w:val="21"/>
                <w:lang w:bidi="ar"/>
              </w:rPr>
            </w:pPr>
            <w:r>
              <w:rPr>
                <w:rFonts w:hint="eastAsia" w:ascii="宋体" w:hAnsi="宋体"/>
                <w:sz w:val="21"/>
                <w:szCs w:val="21"/>
                <w:lang w:bidi="ar"/>
              </w:rPr>
              <w:t xml:space="preserve">独立射频接收通道数≤96，得1</w:t>
            </w:r>
            <w:r>
              <w:rPr>
                <w:rFonts w:ascii="宋体" w:hAnsi="宋体"/>
                <w:sz w:val="21"/>
                <w:szCs w:val="21"/>
                <w:lang w:bidi="ar"/>
              </w:rPr>
              <w:t xml:space="preserve">.5</w:t>
            </w:r>
            <w:r>
              <w:rPr>
                <w:rFonts w:hint="eastAsia" w:ascii="宋体" w:hAnsi="宋体"/>
                <w:sz w:val="21"/>
                <w:szCs w:val="21"/>
                <w:lang w:bidi="ar"/>
              </w:rPr>
              <w:t xml:space="preserve">分</w:t>
            </w:r>
            <w:r>
              <w:rPr>
                <w:rFonts w:hint="eastAsia" w:ascii="宋体" w:hAnsi="宋体"/>
                <w:sz w:val="21"/>
                <w:szCs w:val="21"/>
                <w:lang w:bidi="ar"/>
              </w:rPr>
              <w:t xml:space="preserve">；独立射频接收通道数＞</w:t>
            </w:r>
            <w:r>
              <w:rPr>
                <w:rFonts w:ascii="宋体" w:hAnsi="宋体"/>
                <w:sz w:val="21"/>
                <w:szCs w:val="21"/>
                <w:lang w:bidi="ar"/>
              </w:rPr>
              <w:t xml:space="preserve">96</w:t>
            </w:r>
            <w:r>
              <w:rPr>
                <w:rFonts w:hint="eastAsia" w:ascii="宋体" w:hAnsi="宋体"/>
                <w:sz w:val="21"/>
                <w:szCs w:val="21"/>
                <w:lang w:bidi="ar"/>
              </w:rPr>
              <w:t xml:space="preserve">，得3分；本项最高得3分。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注：（1）普通参数、核心参数都需提供以下任意一种证明材料：1.</w:t>
            </w:r>
            <w:r>
              <w:rPr>
                <w:rFonts w:hint="eastAsia" w:ascii="宋体" w:hAnsi="宋体"/>
                <w:b/>
                <w:sz w:val="21"/>
                <w:szCs w:val="21"/>
                <w:lang w:bidi="ar"/>
              </w:rPr>
              <w:t xml:space="preserve">具有检测资质的检测机构出具的检测报告复印件</w:t>
            </w:r>
            <w:r>
              <w:rPr>
                <w:rFonts w:hint="eastAsia" w:ascii="宋体" w:hAnsi="宋体"/>
                <w:b/>
                <w:sz w:val="21"/>
                <w:szCs w:val="21"/>
                <w:lang w:bidi="ar"/>
              </w:rPr>
              <w:t xml:space="preserve">并加盖投标单位公章；2.功能官网截图和链接，相关证明材料复印件并加盖投标单位公章；3.技术参数彩页或药监备案的说明书证明文件复印件并加盖投标单位公章。</w:t>
            </w:r>
            <w:r/>
          </w:p>
          <w:p>
            <w:pPr>
              <w:ind w:left="0"/>
              <w:widowControl w:val="off"/>
              <w:rPr>
                <w:b/>
                <w:lang w:bidi="ar"/>
              </w:rPr>
            </w:pPr>
            <w:r>
              <w:rPr>
                <w:rFonts w:hint="eastAsia" w:ascii="宋体" w:hAnsi="宋体"/>
                <w:b/>
                <w:sz w:val="21"/>
                <w:szCs w:val="21"/>
                <w:lang w:bidi="ar"/>
              </w:rPr>
              <w:t xml:space="preserve">（2）普通参数、核心参数需同时在第三章附件8.技术参数响应及偏离表中逐条响应并标明所在投标文件中的页码（在偏离表填报时，技术参数正负偏离情况与证明材料不一致时，以证明材料为准）。以上材料未按要求提供或未提供视为负偏离，不得分。如因未标注页码导致可能不得分的情况，由供应商自行承担后果。</w:t>
            </w:r>
            <w:r/>
          </w:p>
        </w:tc>
        <w:tc>
          <w:tcPr>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rPr>
                <w:rFonts w:ascii="宋体" w:hAnsi="宋体"/>
                <w:sz w:val="21"/>
                <w:szCs w:val="21"/>
              </w:rPr>
              <w:t xml:space="preserve">5</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szCs w:val="22"/>
              </w:rPr>
              <w:t xml:space="preserve">安装实施方案</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投标人根据本项目特点，制定项目实施方案</w:t>
            </w:r>
            <w:r>
              <w:rPr>
                <w:rFonts w:hint="eastAsia" w:ascii="宋体" w:hAnsi="宋体"/>
                <w:sz w:val="21"/>
                <w:szCs w:val="21"/>
                <w:lang w:bidi="ar"/>
              </w:rPr>
              <w:t xml:space="preserve">（8分）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1.交货期工序安排；（包括不限于物流规划、交货期优化方案、产品保护方案等）</w:t>
            </w:r>
            <w:r/>
          </w:p>
          <w:p>
            <w:pPr>
              <w:ind w:left="0"/>
              <w:widowControl w:val="off"/>
              <w:rPr>
                <w:rFonts w:ascii="宋体" w:hAnsi="宋体"/>
                <w:sz w:val="21"/>
                <w:szCs w:val="21"/>
                <w:lang w:bidi="ar"/>
              </w:rPr>
            </w:pPr>
            <w:r>
              <w:rPr>
                <w:rFonts w:hint="eastAsia" w:ascii="宋体" w:hAnsi="宋体"/>
                <w:sz w:val="21"/>
                <w:szCs w:val="21"/>
                <w:lang w:bidi="ar"/>
              </w:rPr>
              <w:t xml:space="preserve">2.产品质量控制；（包括不限于生产工艺把控、装配质量控制、质检流程等）</w:t>
            </w:r>
            <w:r/>
          </w:p>
          <w:p>
            <w:pPr>
              <w:ind w:left="0"/>
              <w:widowControl w:val="off"/>
              <w:rPr>
                <w:rFonts w:ascii="宋体" w:hAnsi="宋体"/>
                <w:sz w:val="21"/>
                <w:szCs w:val="21"/>
                <w:lang w:bidi="ar"/>
              </w:rPr>
            </w:pPr>
            <w:r>
              <w:rPr>
                <w:rFonts w:hint="eastAsia" w:ascii="宋体" w:hAnsi="宋体"/>
                <w:sz w:val="21"/>
                <w:szCs w:val="21"/>
                <w:lang w:bidi="ar"/>
              </w:rPr>
              <w:t xml:space="preserve">3.安装调试方案；（包括不限于进度控制、电气连接、单机及联动调试等）</w:t>
            </w:r>
            <w:r/>
          </w:p>
          <w:p>
            <w:pPr>
              <w:ind w:left="0"/>
              <w:widowControl w:val="off"/>
              <w:rPr>
                <w:rFonts w:ascii="宋体" w:hAnsi="宋体"/>
                <w:sz w:val="21"/>
                <w:szCs w:val="21"/>
                <w:lang w:bidi="ar"/>
              </w:rPr>
            </w:pPr>
            <w:r>
              <w:rPr>
                <w:rFonts w:hint="eastAsia" w:ascii="宋体" w:hAnsi="宋体"/>
                <w:sz w:val="21"/>
                <w:szCs w:val="21"/>
                <w:lang w:bidi="ar"/>
              </w:rPr>
              <w:t xml:space="preserve">4.人员配置；（包括不限于团队构成、专业人员资质等）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上述每项应逐条叙述，内容全面详实、条理清晰、切实可行的得2分；内容基本完整，条理较为清晰、具有一定的可行性的得1分；每项叙述内容完全脱离采购需求或未作完整叙述的不得分。本项最高得8分。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b/>
                <w:sz w:val="21"/>
                <w:szCs w:val="21"/>
                <w:lang w:bidi="ar"/>
              </w:rPr>
            </w:pPr>
            <w:r>
              <w:rPr>
                <w:rFonts w:hint="eastAsia" w:ascii="宋体" w:hAnsi="宋体"/>
                <w:b/>
                <w:bCs/>
                <w:sz w:val="21"/>
                <w:szCs w:val="22"/>
              </w:rPr>
              <w:t xml:space="preserve">售后服务</w:t>
            </w:r>
            <w:r>
              <w:rPr>
                <w:rFonts w:hint="eastAsia" w:ascii="宋体" w:hAnsi="宋体"/>
                <w:b/>
                <w:bCs/>
                <w:sz w:val="21"/>
                <w:szCs w:val="22"/>
              </w:rPr>
              <w:t xml:space="preserve">方案</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1.投标单位维保收费及维保方案比较（6分）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投标单位根据本项目特点，制定维保收费及维保方案。</w:t>
            </w:r>
            <w:r/>
          </w:p>
          <w:p>
            <w:pPr>
              <w:ind w:left="0"/>
              <w:widowControl w:val="off"/>
              <w:rPr>
                <w:rFonts w:ascii="宋体" w:hAnsi="宋体"/>
                <w:sz w:val="21"/>
                <w:szCs w:val="21"/>
                <w:lang w:bidi="ar"/>
              </w:rPr>
            </w:pPr>
            <w:r>
              <w:rPr>
                <w:rFonts w:hint="eastAsia" w:ascii="宋体" w:hAnsi="宋体"/>
                <w:sz w:val="21"/>
                <w:szCs w:val="21"/>
                <w:lang w:bidi="ar"/>
              </w:rPr>
              <w:t xml:space="preserve">（1）维保收费清单及价格；（包括不限于零配件、备品、备件价格等）</w:t>
            </w:r>
            <w:r/>
          </w:p>
          <w:p>
            <w:pPr>
              <w:ind w:left="0"/>
              <w:widowControl w:val="off"/>
              <w:rPr>
                <w:rFonts w:ascii="宋体" w:hAnsi="宋体"/>
                <w:sz w:val="21"/>
                <w:szCs w:val="21"/>
                <w:lang w:bidi="ar"/>
              </w:rPr>
            </w:pPr>
            <w:r>
              <w:rPr>
                <w:rFonts w:hint="eastAsia" w:ascii="宋体" w:hAnsi="宋体"/>
                <w:sz w:val="21"/>
                <w:szCs w:val="21"/>
                <w:lang w:bidi="ar"/>
              </w:rPr>
              <w:t xml:space="preserve">（2）整个维保工作具体维保内容；（包括不限于维保职责、维保人员培训与要求、维保台账情况等）</w:t>
            </w:r>
            <w:r/>
          </w:p>
          <w:p>
            <w:pPr>
              <w:ind w:left="0"/>
              <w:widowControl w:val="off"/>
              <w:rPr>
                <w:rFonts w:ascii="宋体" w:hAnsi="宋体"/>
                <w:sz w:val="21"/>
                <w:szCs w:val="21"/>
                <w:lang w:bidi="ar"/>
              </w:rPr>
            </w:pPr>
            <w:r>
              <w:rPr>
                <w:rFonts w:hint="eastAsia" w:ascii="宋体" w:hAnsi="宋体"/>
                <w:sz w:val="21"/>
                <w:szCs w:val="21"/>
                <w:lang w:bidi="ar"/>
              </w:rPr>
              <w:t xml:space="preserve">（3）维保流程及规范标准；（包括不限于维修作业标准、设备维保管理优化建议、维保概述等）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2.培训方案（6分）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投标单位根据本项目特点，制定培训方案。</w:t>
            </w:r>
            <w:r/>
          </w:p>
          <w:p>
            <w:pPr>
              <w:ind w:left="0"/>
              <w:widowControl w:val="off"/>
              <w:rPr>
                <w:rFonts w:ascii="宋体" w:hAnsi="宋体"/>
                <w:sz w:val="21"/>
                <w:szCs w:val="21"/>
                <w:lang w:bidi="ar"/>
              </w:rPr>
            </w:pPr>
            <w:r>
              <w:rPr>
                <w:rFonts w:hint="eastAsia" w:ascii="宋体" w:hAnsi="宋体"/>
                <w:sz w:val="21"/>
                <w:szCs w:val="21"/>
                <w:lang w:bidi="ar"/>
              </w:rPr>
              <w:t xml:space="preserve">（1）培训内容及方法计划；（包括不限于培训周期计划、培训方式、培训产品介绍等）</w:t>
            </w:r>
            <w:r/>
          </w:p>
          <w:p>
            <w:pPr>
              <w:ind w:left="0"/>
              <w:widowControl w:val="off"/>
              <w:rPr>
                <w:rFonts w:ascii="宋体" w:hAnsi="宋体"/>
                <w:sz w:val="21"/>
                <w:szCs w:val="21"/>
                <w:lang w:bidi="ar"/>
              </w:rPr>
            </w:pPr>
            <w:r>
              <w:rPr>
                <w:rFonts w:hint="eastAsia" w:ascii="宋体" w:hAnsi="宋体"/>
                <w:sz w:val="21"/>
                <w:szCs w:val="21"/>
                <w:lang w:bidi="ar"/>
              </w:rPr>
              <w:t xml:space="preserve">（2）负责培训老师情况；（包括不限于培训老师名单、师资介绍、培训老师管理等）</w:t>
            </w:r>
            <w:r/>
          </w:p>
          <w:p>
            <w:pPr>
              <w:ind w:left="0"/>
              <w:widowControl w:val="off"/>
              <w:rPr>
                <w:rFonts w:ascii="宋体" w:hAnsi="宋体"/>
                <w:sz w:val="21"/>
                <w:szCs w:val="21"/>
                <w:lang w:bidi="ar"/>
              </w:rPr>
            </w:pPr>
            <w:r>
              <w:rPr>
                <w:rFonts w:hint="eastAsia" w:ascii="宋体" w:hAnsi="宋体"/>
                <w:sz w:val="21"/>
                <w:szCs w:val="21"/>
                <w:lang w:bidi="ar"/>
              </w:rPr>
              <w:t xml:space="preserve">（3）培训设备场地等情况介绍；</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w:t>
            </w:r>
            <w:r>
              <w:rPr>
                <w:rFonts w:hint="eastAsia" w:ascii="宋体" w:hAnsi="宋体"/>
                <w:sz w:val="21"/>
                <w:szCs w:val="21"/>
                <w:lang w:bidi="ar"/>
              </w:rPr>
              <w:t xml:space="preserve">述内容完全脱离采购需求或未作完整叙述的不得分。本项最高得6分。</w:t>
            </w:r>
            <w:r/>
          </w:p>
          <w:p>
            <w:pPr>
              <w:ind w:left="0"/>
              <w:widowControl w:val="off"/>
              <w:rPr>
                <w:rFonts w:ascii="宋体" w:hAnsi="宋体"/>
                <w:sz w:val="21"/>
                <w:szCs w:val="21"/>
                <w:lang w:bidi="ar"/>
              </w:rPr>
            </w:pPr>
            <w:r>
              <w:rPr>
                <w:rFonts w:hint="eastAsia" w:ascii="宋体" w:hAnsi="宋体"/>
                <w:sz w:val="21"/>
                <w:szCs w:val="21"/>
                <w:lang w:bidi="ar"/>
              </w:rPr>
              <w:t xml:space="preserve">3.故障处理预案（6分）</w:t>
            </w:r>
            <w:r/>
          </w:p>
          <w:p>
            <w:pPr>
              <w:ind w:left="0"/>
              <w:widowControl w:val="off"/>
              <w:rPr>
                <w:rFonts w:ascii="宋体" w:hAnsi="宋体"/>
                <w:sz w:val="21"/>
                <w:szCs w:val="21"/>
                <w:lang w:bidi="ar"/>
              </w:rPr>
            </w:pPr>
            <w:r>
              <w:rPr>
                <w:rFonts w:hint="eastAsia" w:ascii="宋体" w:hAnsi="宋体"/>
                <w:sz w:val="21"/>
                <w:szCs w:val="21"/>
                <w:lang w:bidi="ar"/>
              </w:rPr>
              <w:t xml:space="preserve">投标单位根据本项目特点，制定处理方案。</w:t>
            </w:r>
            <w:r/>
          </w:p>
          <w:p>
            <w:pPr>
              <w:ind w:left="0"/>
              <w:widowControl w:val="off"/>
              <w:rPr>
                <w:rFonts w:ascii="宋体" w:hAnsi="宋体"/>
                <w:sz w:val="21"/>
                <w:szCs w:val="21"/>
                <w:lang w:bidi="ar"/>
              </w:rPr>
            </w:pPr>
            <w:r>
              <w:rPr>
                <w:rFonts w:hint="eastAsia" w:ascii="宋体" w:hAnsi="宋体"/>
                <w:sz w:val="21"/>
                <w:szCs w:val="21"/>
                <w:lang w:bidi="ar"/>
              </w:rPr>
              <w:t xml:space="preserve">（1）预案可行性及完整度情况；（包括不限于预警机制、应急响应流程、可行性分析等）</w:t>
            </w:r>
            <w:r/>
          </w:p>
          <w:p>
            <w:pPr>
              <w:ind w:left="0"/>
              <w:widowControl w:val="off"/>
              <w:rPr>
                <w:rFonts w:ascii="宋体" w:hAnsi="宋体"/>
                <w:sz w:val="21"/>
                <w:szCs w:val="21"/>
                <w:lang w:bidi="ar"/>
              </w:rPr>
            </w:pPr>
            <w:r>
              <w:rPr>
                <w:rFonts w:hint="eastAsia" w:ascii="宋体" w:hAnsi="宋体"/>
                <w:sz w:val="21"/>
                <w:szCs w:val="21"/>
                <w:lang w:bidi="ar"/>
              </w:rPr>
              <w:t xml:space="preserve">（2）响应速度及处理流程；（包括不限于处理故障信息、定位故障原因、排除故障等）</w:t>
            </w:r>
            <w:r/>
          </w:p>
          <w:p>
            <w:pPr>
              <w:ind w:left="0"/>
              <w:widowControl w:val="off"/>
              <w:rPr>
                <w:rFonts w:ascii="宋体" w:hAnsi="宋体"/>
                <w:sz w:val="21"/>
                <w:szCs w:val="21"/>
                <w:lang w:bidi="ar"/>
              </w:rPr>
            </w:pPr>
            <w:r>
              <w:rPr>
                <w:rFonts w:hint="eastAsia" w:ascii="宋体" w:hAnsi="宋体"/>
                <w:sz w:val="21"/>
                <w:szCs w:val="21"/>
                <w:lang w:bidi="ar"/>
              </w:rPr>
              <w:t xml:space="preserve">（3）资源调配和协调及支援能力；（包括不限于物力资源调配、人力资源调配、组织协调方案等）</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上述每项应逐条叙述，内容全面详实、条理清晰、切实可行的得2分；内容基本完整，条理较为清晰、具有一定的可行性的得1分；每项叙述内容完全脱离采购需求或未作完整叙述的不得分。本项最高得6分。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8</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综合实力</w:t>
            </w:r>
            <w:r/>
          </w:p>
        </w:tc>
        <w:tc>
          <w:tcPr>
            <w:tcW w:w="6521"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1.投标单位或者投标产品生产企业具备满足《商品售后服务评价体系》的售后服务认证证书，五星级得3分，四星级得2分，三星级得1分，本项最高得3分。</w:t>
            </w:r>
            <w:r/>
          </w:p>
          <w:p>
            <w:pPr>
              <w:ind w:left="0"/>
              <w:widowControl w:val="off"/>
              <w:rPr>
                <w:rFonts w:ascii="宋体" w:hAnsi="宋体"/>
                <w:sz w:val="21"/>
                <w:szCs w:val="21"/>
                <w:lang w:bidi="ar"/>
              </w:rPr>
            </w:pPr>
            <w:r>
              <w:rPr>
                <w:rFonts w:hint="eastAsia" w:ascii="宋体" w:hAnsi="宋体"/>
                <w:sz w:val="21"/>
                <w:szCs w:val="21"/>
                <w:lang w:bidi="ar"/>
              </w:rPr>
              <w:t xml:space="preserve">2.投标单位或者投标产品生产企业具有有效期内的质量管理体系认证证书、环境管理体系认证证书、职业健康安全管理体系认证证书的，每提供一份证书得1分，本项最高得3分。</w:t>
            </w:r>
            <w:r/>
          </w:p>
          <w:p>
            <w:pPr>
              <w:ind w:left="0"/>
              <w:widowControl w:val="off"/>
              <w:rPr>
                <w:rFonts w:ascii="宋体" w:hAnsi="宋体"/>
                <w:b/>
                <w:sz w:val="21"/>
                <w:szCs w:val="21"/>
                <w:lang w:bidi="ar"/>
              </w:rPr>
            </w:pPr>
            <w:r>
              <w:rPr>
                <w:rFonts w:hint="eastAsia" w:ascii="宋体" w:hAnsi="宋体"/>
                <w:b/>
                <w:sz w:val="21"/>
                <w:szCs w:val="21"/>
                <w:lang w:bidi="ar"/>
              </w:rPr>
              <w:t xml:space="preserve">注：投标文件中需提供以上1-2项的证书复印件并加盖单位公章；未提供证明材料的不得分。</w:t>
            </w:r>
            <w:r/>
          </w:p>
        </w:tc>
        <w:tc>
          <w:tcPr>
            <w:tcW w:w="85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6</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134"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b/>
                <w:bCs/>
                <w:sz w:val="21"/>
              </w:rPr>
              <w:t xml:space="preserve">▲</w:t>
            </w:r>
            <w:r>
              <w:rPr>
                <w:rFonts w:hint="eastAsia" w:ascii="宋体" w:hAnsi="宋体"/>
                <w:b/>
                <w:bCs/>
                <w:sz w:val="21"/>
                <w:szCs w:val="22"/>
              </w:rPr>
              <w:t xml:space="preserve">类似项目业绩</w:t>
            </w:r>
            <w:r/>
          </w:p>
        </w:tc>
        <w:tc>
          <w:tcPr>
            <w:tcW w:w="652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投标单位或者投标产品生产企业具有202</w:t>
            </w:r>
            <w:r>
              <w:rPr>
                <w:rFonts w:ascii="宋体" w:hAnsi="宋体" w:cs="Times New Roman"/>
                <w:sz w:val="21"/>
                <w:szCs w:val="21"/>
              </w:rPr>
              <w:t xml:space="preserve">3</w:t>
            </w:r>
            <w:r>
              <w:rPr>
                <w:rFonts w:hint="eastAsia" w:ascii="宋体" w:hAnsi="宋体" w:cs="Times New Roman"/>
                <w:sz w:val="21"/>
                <w:szCs w:val="21"/>
              </w:rPr>
              <w:t xml:space="preserve">年1月1日至今起（以合同签订之日起为准）的类似项目业绩的，每提供一份得1分，本项最高得3分。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注：投标文件中需提供合同复印件以及合同对应的任意一期发票并加盖投标单位公章</w:t>
            </w:r>
            <w:r>
              <w:rPr>
                <w:rFonts w:hint="eastAsia" w:ascii="宋体" w:hAnsi="宋体" w:cs="Times New Roman"/>
                <w:b/>
                <w:sz w:val="21"/>
                <w:szCs w:val="21"/>
              </w:rPr>
              <w:t xml:space="preserve">，</w:t>
            </w:r>
            <w:r>
              <w:rPr>
                <w:rFonts w:hint="eastAsia" w:ascii="宋体" w:hAnsi="宋体" w:cs="Times New Roman"/>
                <w:b/>
                <w:sz w:val="21"/>
                <w:szCs w:val="21"/>
              </w:rPr>
              <w:t xml:space="preserve">未提供证明材料的不得分。</w:t>
            </w:r>
            <w:r/>
          </w:p>
        </w:tc>
        <w:tc>
          <w:tcPr>
            <w:tcW w:w="85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等线">
    <w:panose1 w:val="0201060003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90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0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6"/>
    <w:link w:val="857"/>
    <w:uiPriority w:val="9"/>
    <w:rPr>
      <w:rFonts w:ascii="Arial" w:hAnsi="Arial" w:eastAsia="Arial" w:cs="Arial"/>
      <w:sz w:val="40"/>
      <w:szCs w:val="40"/>
    </w:rPr>
  </w:style>
  <w:style w:type="character" w:styleId="15">
    <w:name w:val="Heading 2 Char"/>
    <w:basedOn w:val="866"/>
    <w:link w:val="858"/>
    <w:uiPriority w:val="9"/>
    <w:rPr>
      <w:rFonts w:ascii="Arial" w:hAnsi="Arial" w:eastAsia="Arial" w:cs="Arial"/>
      <w:sz w:val="34"/>
    </w:rPr>
  </w:style>
  <w:style w:type="character" w:styleId="17">
    <w:name w:val="Heading 3 Char"/>
    <w:basedOn w:val="866"/>
    <w:link w:val="859"/>
    <w:uiPriority w:val="9"/>
    <w:rPr>
      <w:rFonts w:ascii="Arial" w:hAnsi="Arial" w:eastAsia="Arial" w:cs="Arial"/>
      <w:sz w:val="30"/>
      <w:szCs w:val="30"/>
    </w:rPr>
  </w:style>
  <w:style w:type="character" w:styleId="19">
    <w:name w:val="Heading 4 Char"/>
    <w:basedOn w:val="866"/>
    <w:link w:val="860"/>
    <w:uiPriority w:val="9"/>
    <w:rPr>
      <w:rFonts w:ascii="Arial" w:hAnsi="Arial" w:eastAsia="Arial" w:cs="Arial"/>
      <w:b/>
      <w:bCs/>
      <w:sz w:val="26"/>
      <w:szCs w:val="26"/>
    </w:rPr>
  </w:style>
  <w:style w:type="character" w:styleId="21">
    <w:name w:val="Heading 5 Char"/>
    <w:basedOn w:val="866"/>
    <w:link w:val="861"/>
    <w:uiPriority w:val="9"/>
    <w:rPr>
      <w:rFonts w:ascii="Arial" w:hAnsi="Arial" w:eastAsia="Arial" w:cs="Arial"/>
      <w:b/>
      <w:bCs/>
      <w:sz w:val="24"/>
      <w:szCs w:val="24"/>
    </w:rPr>
  </w:style>
  <w:style w:type="character" w:styleId="23">
    <w:name w:val="Heading 6 Char"/>
    <w:basedOn w:val="866"/>
    <w:link w:val="862"/>
    <w:uiPriority w:val="9"/>
    <w:rPr>
      <w:rFonts w:ascii="Arial" w:hAnsi="Arial" w:eastAsia="Arial" w:cs="Arial"/>
      <w:b/>
      <w:bCs/>
      <w:sz w:val="22"/>
      <w:szCs w:val="22"/>
    </w:rPr>
  </w:style>
  <w:style w:type="character" w:styleId="25">
    <w:name w:val="Heading 7 Char"/>
    <w:basedOn w:val="866"/>
    <w:link w:val="863"/>
    <w:uiPriority w:val="9"/>
    <w:rPr>
      <w:rFonts w:ascii="Arial" w:hAnsi="Arial" w:eastAsia="Arial" w:cs="Arial"/>
      <w:b/>
      <w:bCs/>
      <w:i/>
      <w:iCs/>
      <w:sz w:val="22"/>
      <w:szCs w:val="22"/>
    </w:rPr>
  </w:style>
  <w:style w:type="character" w:styleId="27">
    <w:name w:val="Heading 8 Char"/>
    <w:basedOn w:val="866"/>
    <w:link w:val="864"/>
    <w:uiPriority w:val="9"/>
    <w:rPr>
      <w:rFonts w:ascii="Arial" w:hAnsi="Arial" w:eastAsia="Arial" w:cs="Arial"/>
      <w:i/>
      <w:iCs/>
      <w:sz w:val="22"/>
      <w:szCs w:val="22"/>
    </w:rPr>
  </w:style>
  <w:style w:type="character" w:styleId="29">
    <w:name w:val="Heading 9 Char"/>
    <w:basedOn w:val="866"/>
    <w:link w:val="86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6"/>
    <w:next w:val="856"/>
    <w:link w:val="34"/>
    <w:uiPriority w:val="10"/>
    <w:qFormat/>
    <w:pPr>
      <w:contextualSpacing/>
      <w:spacing w:before="300" w:after="200"/>
    </w:pPr>
    <w:rPr>
      <w:sz w:val="48"/>
      <w:szCs w:val="48"/>
    </w:rPr>
  </w:style>
  <w:style w:type="character" w:styleId="34">
    <w:name w:val="Title Char"/>
    <w:basedOn w:val="866"/>
    <w:link w:val="33"/>
    <w:uiPriority w:val="10"/>
    <w:rPr>
      <w:sz w:val="48"/>
      <w:szCs w:val="48"/>
    </w:rPr>
  </w:style>
  <w:style w:type="character" w:styleId="36">
    <w:name w:val="Subtitle Char"/>
    <w:basedOn w:val="866"/>
    <w:link w:val="903"/>
    <w:uiPriority w:val="11"/>
    <w:rPr>
      <w:sz w:val="24"/>
      <w:szCs w:val="24"/>
    </w:rPr>
  </w:style>
  <w:style w:type="character" w:styleId="38">
    <w:name w:val="Quote Char"/>
    <w:link w:val="1108"/>
    <w:uiPriority w:val="29"/>
    <w:rPr>
      <w:i/>
    </w:rPr>
  </w:style>
  <w:style w:type="character" w:styleId="40">
    <w:name w:val="Intense Quote Char"/>
    <w:link w:val="1234"/>
    <w:uiPriority w:val="30"/>
    <w:rPr>
      <w:i/>
    </w:rPr>
  </w:style>
  <w:style w:type="character" w:styleId="42">
    <w:name w:val="Header Char"/>
    <w:basedOn w:val="866"/>
    <w:link w:val="901"/>
    <w:uiPriority w:val="99"/>
  </w:style>
  <w:style w:type="character" w:styleId="44">
    <w:name w:val="Footer Char"/>
    <w:basedOn w:val="866"/>
    <w:link w:val="899"/>
    <w:uiPriority w:val="99"/>
  </w:style>
  <w:style w:type="character" w:styleId="46">
    <w:name w:val="Caption Char"/>
    <w:basedOn w:val="876"/>
    <w:link w:val="899"/>
    <w:uiPriority w:val="99"/>
  </w:style>
  <w:style w:type="table" w:styleId="48">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6"/>
    <w:uiPriority w:val="99"/>
    <w:rPr>
      <w:sz w:val="18"/>
    </w:rPr>
  </w:style>
  <w:style w:type="character" w:styleId="178">
    <w:name w:val="Endnote Text Char"/>
    <w:link w:val="896"/>
    <w:uiPriority w:val="99"/>
    <w:rPr>
      <w:sz w:val="20"/>
    </w:rPr>
  </w:style>
  <w:style w:type="character" w:styleId="179">
    <w:name w:val="endnote reference"/>
    <w:basedOn w:val="866"/>
    <w:uiPriority w:val="99"/>
    <w:semiHidden/>
    <w:unhideWhenUsed/>
    <w:rPr>
      <w:vertAlign w:val="superscript"/>
    </w:rPr>
  </w:style>
  <w:style w:type="paragraph" w:styleId="189">
    <w:name w:val="TOC Heading"/>
    <w:uiPriority w:val="39"/>
    <w:unhideWhenUsed/>
  </w:style>
  <w:style w:type="paragraph" w:styleId="190">
    <w:name w:val="table of figures"/>
    <w:basedOn w:val="856"/>
    <w:next w:val="856"/>
    <w:uiPriority w:val="99"/>
    <w:unhideWhenUsed/>
    <w:pPr>
      <w:spacing w:after="0" w:afterAutospacing="0"/>
    </w:pPr>
  </w:style>
  <w:style w:type="paragraph" w:styleId="856" w:default="1">
    <w:name w:val="Normal"/>
    <w:next w:val="869"/>
    <w:qFormat/>
    <w:pPr>
      <w:ind w:left="1024"/>
      <w:jc w:val="both"/>
    </w:pPr>
    <w:rPr>
      <w:rFonts w:ascii="Calibri" w:hAnsi="Calibri"/>
    </w:rPr>
  </w:style>
  <w:style w:type="paragraph" w:styleId="857">
    <w:name w:val="Heading 1"/>
    <w:basedOn w:val="856"/>
    <w:next w:val="856"/>
    <w:link w:val="1275"/>
    <w:qFormat/>
    <w:pPr>
      <w:ind w:left="432" w:firstLine="18"/>
      <w:spacing w:before="340" w:after="330" w:line="578" w:lineRule="auto"/>
      <w:outlineLvl w:val="0"/>
    </w:pPr>
  </w:style>
  <w:style w:type="paragraph" w:styleId="858">
    <w:name w:val="Heading 2"/>
    <w:basedOn w:val="856"/>
    <w:next w:val="856"/>
    <w:qFormat/>
    <w:pPr>
      <w:ind w:left="576" w:firstLine="24"/>
      <w:spacing w:before="260" w:after="260" w:line="416" w:lineRule="auto"/>
      <w:outlineLvl w:val="1"/>
    </w:pPr>
    <w:rPr>
      <w:rFonts w:ascii="Times New Roman" w:hAnsi="Times New Roman" w:cs="Times New Roman"/>
    </w:rPr>
  </w:style>
  <w:style w:type="paragraph" w:styleId="859">
    <w:name w:val="Heading 3"/>
    <w:basedOn w:val="856"/>
    <w:next w:val="870"/>
    <w:qFormat/>
    <w:pPr>
      <w:ind w:left="720"/>
      <w:spacing w:before="260" w:after="260" w:line="416" w:lineRule="auto"/>
      <w:outlineLvl w:val="2"/>
    </w:pPr>
    <w:rPr>
      <w:rFonts w:ascii="Times New Roman" w:hAnsi="Times New Roman" w:cs="Times New Roman"/>
    </w:rPr>
  </w:style>
  <w:style w:type="paragraph" w:styleId="860">
    <w:name w:val="Heading 4"/>
    <w:basedOn w:val="857"/>
    <w:next w:val="856"/>
    <w:qFormat/>
    <w:pPr>
      <w:ind w:left="864" w:firstLine="24"/>
      <w:spacing w:before="280" w:after="290" w:line="376" w:lineRule="auto"/>
      <w:outlineLvl w:val="3"/>
    </w:pPr>
    <w:rPr>
      <w:rFonts w:ascii="Times New Roman" w:hAnsi="Times New Roman" w:cs="Times New Roman"/>
    </w:rPr>
  </w:style>
  <w:style w:type="paragraph" w:styleId="861">
    <w:name w:val="Heading 5"/>
    <w:basedOn w:val="857"/>
    <w:next w:val="856"/>
    <w:qFormat/>
    <w:pPr>
      <w:ind w:left="1008"/>
      <w:spacing w:before="280" w:after="290" w:line="376" w:lineRule="auto"/>
      <w:outlineLvl w:val="4"/>
    </w:pPr>
    <w:rPr>
      <w:rFonts w:ascii="Times New Roman" w:hAnsi="Times New Roman" w:cs="Times New Roman"/>
    </w:rPr>
  </w:style>
  <w:style w:type="paragraph" w:styleId="862">
    <w:name w:val="Heading 6"/>
    <w:basedOn w:val="857"/>
    <w:next w:val="856"/>
    <w:qFormat/>
    <w:pPr>
      <w:ind w:left="1152" w:firstLine="20"/>
      <w:spacing w:before="240" w:after="64" w:line="320" w:lineRule="auto"/>
      <w:outlineLvl w:val="5"/>
    </w:pPr>
    <w:rPr>
      <w:rFonts w:ascii="Times New Roman" w:hAnsi="Times New Roman" w:cs="Times New Roman"/>
    </w:rPr>
  </w:style>
  <w:style w:type="paragraph" w:styleId="863">
    <w:name w:val="Heading 7"/>
    <w:basedOn w:val="857"/>
    <w:next w:val="856"/>
    <w:qFormat/>
    <w:pPr>
      <w:ind w:left="1296" w:firstLine="14"/>
      <w:spacing w:before="240" w:after="64" w:line="320" w:lineRule="auto"/>
      <w:outlineLvl w:val="6"/>
    </w:pPr>
    <w:rPr>
      <w:rFonts w:ascii="Times New Roman" w:hAnsi="Times New Roman" w:cs="Times New Roman"/>
    </w:rPr>
  </w:style>
  <w:style w:type="paragraph" w:styleId="864">
    <w:name w:val="Heading 8"/>
    <w:basedOn w:val="857"/>
    <w:next w:val="856"/>
    <w:qFormat/>
    <w:pPr>
      <w:ind w:left="1440"/>
      <w:spacing w:before="240" w:after="64" w:line="320" w:lineRule="auto"/>
      <w:outlineLvl w:val="7"/>
    </w:pPr>
    <w:rPr>
      <w:rFonts w:ascii="Times New Roman" w:hAnsi="Times New Roman" w:cs="Times New Roman"/>
    </w:rPr>
  </w:style>
  <w:style w:type="paragraph" w:styleId="865">
    <w:name w:val="Heading 9"/>
    <w:basedOn w:val="857"/>
    <w:next w:val="856"/>
    <w:qFormat/>
    <w:pPr>
      <w:ind w:left="1584" w:firstLine="22"/>
      <w:spacing w:before="240" w:after="64" w:line="320" w:lineRule="auto"/>
      <w:outlineLvl w:val="8"/>
    </w:pPr>
    <w:rPr>
      <w:rFonts w:ascii="Times New Roman" w:hAnsi="Times New Roman" w:cs="Times New Roman"/>
    </w:rPr>
  </w:style>
  <w:style w:type="character" w:styleId="866" w:default="1">
    <w:name w:val="Default Paragraph Font"/>
    <w:uiPriority w:val="1"/>
    <w:semiHidden/>
    <w:unhideWhenUsed/>
  </w:style>
  <w:style w:type="table" w:styleId="867" w:default="1">
    <w:name w:val="Normal Table"/>
    <w:uiPriority w:val="99"/>
    <w:semiHidden/>
    <w:unhideWhenUsed/>
    <w:tblPr>
      <w:tblInd w:w="0" w:type="dxa"/>
      <w:tblCellMar>
        <w:left w:w="108" w:type="dxa"/>
        <w:top w:w="0" w:type="dxa"/>
        <w:right w:w="108" w:type="dxa"/>
        <w:bottom w:w="0" w:type="dxa"/>
      </w:tblCellMar>
    </w:tblPr>
  </w:style>
  <w:style w:type="numbering" w:styleId="868" w:default="1">
    <w:name w:val="No List"/>
    <w:uiPriority w:val="99"/>
    <w:semiHidden/>
    <w:unhideWhenUsed/>
  </w:style>
  <w:style w:type="paragraph" w:styleId="869">
    <w:name w:val="Body Text Indent"/>
    <w:basedOn w:val="856"/>
    <w:next w:val="856"/>
    <w:qFormat/>
    <w:pPr>
      <w:ind w:left="420" w:firstLine="1188"/>
      <w:spacing w:line="360" w:lineRule="exact"/>
    </w:pPr>
    <w:rPr>
      <w:rFonts w:ascii="Times New Roman" w:hAnsi="Times New Roman" w:cs="Times New Roman"/>
    </w:rPr>
  </w:style>
  <w:style w:type="paragraph" w:styleId="870" w:customStyle="1">
    <w:name w:val="正文2"/>
    <w:basedOn w:val="856"/>
    <w:next w:val="856"/>
    <w:qFormat/>
    <w:pPr>
      <w:ind w:left="0" w:hanging="2155"/>
      <w:spacing w:line="360" w:lineRule="auto"/>
      <w:shd w:val="clear" w:color="auto" w:fill="ffffff"/>
    </w:pPr>
    <w:rPr>
      <w:rFonts w:ascii="宋体" w:hAnsi="宋体"/>
    </w:rPr>
  </w:style>
  <w:style w:type="paragraph" w:styleId="871">
    <w:name w:val="toc 7"/>
    <w:basedOn w:val="857"/>
    <w:next w:val="856"/>
    <w:qFormat/>
    <w:pPr>
      <w:ind w:left="1640" w:firstLine="3784"/>
      <w:spacing w:before="0" w:after="0" w:line="360" w:lineRule="auto"/>
    </w:pPr>
    <w:rPr>
      <w:rFonts w:ascii="Times New Roman" w:hAnsi="Times New Roman" w:cs="Times New Roman"/>
    </w:rPr>
  </w:style>
  <w:style w:type="paragraph" w:styleId="872">
    <w:name w:val="List Bullet 4"/>
    <w:basedOn w:val="857"/>
    <w:next w:val="873"/>
    <w:qFormat/>
    <w:pPr>
      <w:ind w:left="1620" w:firstLine="2652"/>
      <w:spacing w:before="0" w:after="0" w:line="360" w:lineRule="auto"/>
    </w:pPr>
    <w:rPr>
      <w:rFonts w:ascii="Times New Roman" w:hAnsi="Times New Roman" w:cs="Times New Roman"/>
    </w:rPr>
  </w:style>
  <w:style w:type="paragraph" w:styleId="873">
    <w:name w:val="List Bullet 2"/>
    <w:basedOn w:val="857"/>
    <w:next w:val="856"/>
    <w:qFormat/>
    <w:pPr>
      <w:ind w:left="900" w:firstLine="2652"/>
      <w:spacing w:before="0" w:after="0" w:line="360" w:lineRule="auto"/>
    </w:pPr>
    <w:rPr>
      <w:rFonts w:ascii="Times New Roman" w:hAnsi="Times New Roman" w:cs="Times New Roman"/>
    </w:rPr>
  </w:style>
  <w:style w:type="paragraph" w:styleId="874">
    <w:name w:val="List Number"/>
    <w:basedOn w:val="857"/>
    <w:next w:val="856"/>
    <w:qFormat/>
    <w:pPr>
      <w:ind w:left="454" w:firstLine="2788"/>
      <w:spacing w:before="0" w:after="0" w:line="240" w:lineRule="auto"/>
    </w:pPr>
    <w:rPr>
      <w:rFonts w:ascii="Times New Roman" w:hAnsi="Times New Roman" w:cs="Times New Roman"/>
    </w:rPr>
  </w:style>
  <w:style w:type="paragraph" w:styleId="875">
    <w:name w:val="Normal Indent"/>
    <w:basedOn w:val="856"/>
    <w:next w:val="856"/>
    <w:link w:val="925"/>
    <w:qFormat/>
    <w:pPr>
      <w:ind w:left="420" w:firstLine="4772"/>
    </w:pPr>
  </w:style>
  <w:style w:type="paragraph" w:styleId="876">
    <w:name w:val="Caption"/>
    <w:basedOn w:val="857"/>
    <w:next w:val="856"/>
    <w:qFormat/>
    <w:pPr>
      <w:ind w:left="200" w:firstLine="2248"/>
      <w:jc w:val="center"/>
      <w:spacing w:before="0" w:after="0" w:line="240" w:lineRule="auto"/>
    </w:pPr>
    <w:rPr>
      <w:rFonts w:ascii="Times New Roman" w:hAnsi="Times New Roman" w:cs="Times New Roman"/>
    </w:rPr>
  </w:style>
  <w:style w:type="paragraph" w:styleId="877">
    <w:name w:val="List Bullet"/>
    <w:basedOn w:val="857"/>
    <w:next w:val="856"/>
    <w:qFormat/>
    <w:pPr>
      <w:ind w:left="900" w:firstLine="2652"/>
      <w:spacing w:before="0" w:after="0" w:line="360" w:lineRule="auto"/>
    </w:pPr>
    <w:rPr>
      <w:rFonts w:ascii="Times New Roman" w:hAnsi="Times New Roman" w:cs="Times New Roman"/>
    </w:rPr>
  </w:style>
  <w:style w:type="paragraph" w:styleId="878">
    <w:name w:val="Document Map"/>
    <w:basedOn w:val="857"/>
    <w:next w:val="879"/>
    <w:qFormat/>
    <w:pPr>
      <w:ind w:left="0" w:firstLine="4"/>
      <w:spacing w:before="0" w:after="0" w:line="240" w:lineRule="auto"/>
      <w:shd w:val="clear" w:color="000000" w:fill="000080"/>
    </w:pPr>
    <w:rPr>
      <w:rFonts w:ascii="Times New Roman" w:hAnsi="Times New Roman" w:cs="Times New Roman"/>
    </w:rPr>
  </w:style>
  <w:style w:type="paragraph" w:styleId="879">
    <w:name w:val="annotation subject"/>
    <w:next w:val="856"/>
    <w:qFormat/>
    <w:pPr>
      <w:ind w:firstLine="4608"/>
      <w:spacing w:line="360" w:lineRule="auto"/>
    </w:pPr>
    <w:rPr>
      <w:rFonts w:ascii="Calibri" w:hAnsi="Calibri"/>
    </w:rPr>
  </w:style>
  <w:style w:type="paragraph" w:styleId="880">
    <w:name w:val="annotation text"/>
    <w:basedOn w:val="857"/>
    <w:next w:val="856"/>
    <w:qFormat/>
    <w:pPr>
      <w:ind w:left="0" w:firstLine="3584"/>
      <w:spacing w:before="0" w:after="0" w:line="360" w:lineRule="auto"/>
    </w:pPr>
    <w:rPr>
      <w:rFonts w:ascii="Times New Roman" w:hAnsi="Times New Roman" w:cs="Times New Roman"/>
    </w:rPr>
  </w:style>
  <w:style w:type="paragraph" w:styleId="881">
    <w:name w:val="Body Text 3"/>
    <w:basedOn w:val="857"/>
    <w:next w:val="856"/>
    <w:qFormat/>
    <w:pPr>
      <w:ind w:left="0" w:firstLine="2048"/>
      <w:spacing w:before="0" w:after="0" w:line="500" w:lineRule="exact"/>
    </w:pPr>
    <w:rPr>
      <w:rFonts w:ascii="Times New Roman" w:hAnsi="Times New Roman" w:cs="Times New Roman"/>
    </w:rPr>
  </w:style>
  <w:style w:type="paragraph" w:styleId="882">
    <w:name w:val="List Bullet 3"/>
    <w:basedOn w:val="857"/>
    <w:next w:val="856"/>
    <w:qFormat/>
    <w:pPr>
      <w:ind w:left="900" w:firstLine="2652"/>
      <w:spacing w:before="0" w:after="0" w:line="360" w:lineRule="auto"/>
    </w:pPr>
    <w:rPr>
      <w:rFonts w:ascii="Times New Roman" w:hAnsi="Times New Roman" w:cs="Times New Roman"/>
    </w:rPr>
  </w:style>
  <w:style w:type="paragraph" w:styleId="883">
    <w:name w:val="Body Text"/>
    <w:basedOn w:val="856"/>
    <w:next w:val="856"/>
    <w:qFormat/>
    <w:pPr>
      <w:ind w:left="0" w:firstLine="2560"/>
    </w:pPr>
    <w:rPr>
      <w:rFonts w:ascii="Times New Roman" w:hAnsi="Times New Roman" w:cs="Times New Roman"/>
    </w:rPr>
  </w:style>
  <w:style w:type="paragraph" w:styleId="884">
    <w:name w:val="List Number 3"/>
    <w:basedOn w:val="857"/>
    <w:next w:val="856"/>
    <w:qFormat/>
    <w:pPr>
      <w:ind w:left="420" w:firstLine="3584"/>
      <w:spacing w:before="0" w:after="0" w:line="240" w:lineRule="auto"/>
    </w:pPr>
    <w:rPr>
      <w:rFonts w:ascii="Times New Roman" w:hAnsi="Times New Roman" w:cs="Times New Roman"/>
    </w:rPr>
  </w:style>
  <w:style w:type="paragraph" w:styleId="885">
    <w:name w:val="List 2"/>
    <w:basedOn w:val="857"/>
    <w:next w:val="871"/>
    <w:qFormat/>
    <w:pPr>
      <w:ind w:left="100" w:firstLine="3640"/>
      <w:spacing w:before="0" w:after="0" w:line="240" w:lineRule="auto"/>
    </w:pPr>
    <w:rPr>
      <w:rFonts w:ascii="Times New Roman" w:hAnsi="Times New Roman" w:cs="Times New Roman"/>
    </w:rPr>
  </w:style>
  <w:style w:type="paragraph" w:styleId="886">
    <w:name w:val="Block Text"/>
    <w:basedOn w:val="857"/>
    <w:next w:val="856"/>
    <w:qFormat/>
    <w:pPr>
      <w:ind w:left="420" w:right="33" w:firstLine="2560"/>
      <w:spacing w:before="0" w:after="0" w:line="240" w:lineRule="auto"/>
    </w:pPr>
    <w:rPr>
      <w:rFonts w:ascii="Times New Roman" w:hAnsi="Times New Roman" w:cs="Times New Roman"/>
    </w:rPr>
  </w:style>
  <w:style w:type="paragraph" w:styleId="887">
    <w:name w:val="toc 5"/>
    <w:basedOn w:val="857"/>
    <w:next w:val="856"/>
    <w:qFormat/>
    <w:pPr>
      <w:ind w:left="1160" w:firstLine="3784"/>
      <w:spacing w:before="0" w:after="0" w:line="360" w:lineRule="auto"/>
    </w:pPr>
    <w:rPr>
      <w:rFonts w:ascii="Times New Roman" w:hAnsi="Times New Roman" w:cs="Times New Roman"/>
    </w:rPr>
  </w:style>
  <w:style w:type="paragraph" w:styleId="888">
    <w:name w:val="toc 3"/>
    <w:basedOn w:val="857"/>
    <w:next w:val="856"/>
    <w:qFormat/>
    <w:pPr>
      <w:ind w:left="0" w:firstLine="1024"/>
      <w:spacing w:before="0" w:after="0" w:line="360" w:lineRule="auto"/>
    </w:pPr>
    <w:rPr>
      <w:rFonts w:ascii="Times New Roman" w:hAnsi="Times New Roman" w:cs="Times New Roman"/>
    </w:rPr>
  </w:style>
  <w:style w:type="paragraph" w:styleId="889">
    <w:name w:val="Plain Text"/>
    <w:basedOn w:val="857"/>
    <w:next w:val="890"/>
    <w:qFormat/>
    <w:pPr>
      <w:ind w:left="0" w:firstLine="2048"/>
      <w:spacing w:before="0" w:after="0" w:line="240" w:lineRule="auto"/>
    </w:pPr>
    <w:rPr>
      <w:rFonts w:ascii="Times New Roman" w:hAnsi="Times New Roman" w:cs="Times New Roman"/>
    </w:rPr>
  </w:style>
  <w:style w:type="paragraph" w:styleId="890">
    <w:name w:val="toc 1"/>
    <w:basedOn w:val="857"/>
    <w:next w:val="856"/>
    <w:uiPriority w:val="39"/>
    <w:qFormat/>
    <w:pPr>
      <w:ind w:left="0" w:firstLine="4608"/>
      <w:spacing w:before="0" w:after="0" w:line="240" w:lineRule="auto"/>
    </w:pPr>
    <w:rPr>
      <w:rFonts w:ascii="Times New Roman" w:hAnsi="Times New Roman" w:cs="Times New Roman"/>
    </w:rPr>
  </w:style>
  <w:style w:type="paragraph" w:styleId="891">
    <w:name w:val="List Bullet 5"/>
    <w:basedOn w:val="857"/>
    <w:next w:val="892"/>
    <w:qFormat/>
    <w:pPr>
      <w:ind w:left="2040" w:firstLine="2560"/>
      <w:spacing w:before="0" w:after="0" w:line="360" w:lineRule="auto"/>
    </w:pPr>
    <w:rPr>
      <w:rFonts w:ascii="Times New Roman" w:hAnsi="Times New Roman" w:cs="Times New Roman"/>
    </w:rPr>
  </w:style>
  <w:style w:type="paragraph" w:styleId="892" w:customStyle="1">
    <w:name w:val="正文首行缩进1"/>
    <w:next w:val="884"/>
    <w:qFormat/>
    <w:pPr>
      <w:ind w:left="420" w:firstLine="2724"/>
      <w:spacing w:after="120" w:line="360" w:lineRule="auto"/>
    </w:pPr>
    <w:rPr>
      <w:rFonts w:ascii="Calibri" w:hAnsi="Calibri"/>
    </w:rPr>
  </w:style>
  <w:style w:type="paragraph" w:styleId="893">
    <w:name w:val="toc 8"/>
    <w:basedOn w:val="857"/>
    <w:next w:val="856"/>
    <w:qFormat/>
    <w:pPr>
      <w:ind w:left="1880" w:firstLine="3784"/>
      <w:spacing w:before="0" w:after="0" w:line="360" w:lineRule="auto"/>
    </w:pPr>
    <w:rPr>
      <w:rFonts w:ascii="Times New Roman" w:hAnsi="Times New Roman" w:cs="Times New Roman"/>
    </w:rPr>
  </w:style>
  <w:style w:type="paragraph" w:styleId="894">
    <w:name w:val="Date"/>
    <w:basedOn w:val="857"/>
    <w:next w:val="856"/>
    <w:qFormat/>
    <w:pPr>
      <w:ind w:left="0" w:firstLine="2560"/>
      <w:spacing w:before="0" w:after="0" w:line="240" w:lineRule="auto"/>
    </w:pPr>
    <w:rPr>
      <w:rFonts w:ascii="Times New Roman" w:hAnsi="Times New Roman" w:cs="Times New Roman"/>
    </w:rPr>
  </w:style>
  <w:style w:type="paragraph" w:styleId="895">
    <w:name w:val="Body Text Indent 2"/>
    <w:basedOn w:val="857"/>
    <w:next w:val="869"/>
    <w:qFormat/>
    <w:pPr>
      <w:ind w:left="481" w:firstLine="2784"/>
      <w:spacing w:before="0" w:after="0" w:line="400" w:lineRule="exact"/>
    </w:pPr>
    <w:rPr>
      <w:rFonts w:ascii="Times New Roman" w:hAnsi="Times New Roman" w:cs="Times New Roman"/>
    </w:rPr>
  </w:style>
  <w:style w:type="paragraph" w:styleId="896">
    <w:name w:val="endnote text"/>
    <w:basedOn w:val="857"/>
    <w:next w:val="897"/>
    <w:qFormat/>
    <w:pPr>
      <w:ind w:left="0" w:firstLine="2560"/>
      <w:spacing w:before="0" w:after="0" w:line="360" w:lineRule="auto"/>
    </w:pPr>
    <w:rPr>
      <w:rFonts w:ascii="Times New Roman" w:hAnsi="Times New Roman" w:cs="Times New Roman"/>
    </w:rPr>
  </w:style>
  <w:style w:type="paragraph" w:styleId="897" w:customStyle="1">
    <w:name w:val="Char11"/>
    <w:basedOn w:val="857"/>
    <w:next w:val="856"/>
    <w:qFormat/>
    <w:pPr>
      <w:ind w:left="0" w:firstLine="3584"/>
      <w:spacing w:before="0" w:after="0" w:line="240" w:lineRule="auto"/>
    </w:pPr>
    <w:rPr>
      <w:rFonts w:ascii="Times New Roman" w:hAnsi="Times New Roman" w:cs="Times New Roman"/>
    </w:rPr>
  </w:style>
  <w:style w:type="paragraph" w:styleId="898">
    <w:name w:val="Balloon Text"/>
    <w:basedOn w:val="857"/>
    <w:next w:val="874"/>
    <w:qFormat/>
    <w:pPr>
      <w:ind w:left="0" w:firstLine="2048"/>
      <w:spacing w:before="0" w:after="0" w:line="240" w:lineRule="auto"/>
    </w:pPr>
    <w:rPr>
      <w:rFonts w:ascii="Times New Roman" w:hAnsi="Times New Roman" w:cs="Times New Roman"/>
    </w:rPr>
  </w:style>
  <w:style w:type="paragraph" w:styleId="899">
    <w:name w:val="Footer"/>
    <w:basedOn w:val="856"/>
    <w:next w:val="900"/>
    <w:link w:val="926"/>
    <w:qFormat/>
    <w:pPr>
      <w:ind w:left="0" w:firstLine="3584"/>
    </w:pPr>
  </w:style>
  <w:style w:type="paragraph" w:styleId="900" w:customStyle="1">
    <w:name w:val="Char Char Char Char Char Char Char Char Char Char Char Char Char"/>
    <w:basedOn w:val="857"/>
    <w:next w:val="856"/>
    <w:qFormat/>
    <w:pPr>
      <w:ind w:left="0" w:firstLine="3584"/>
      <w:spacing w:before="0" w:after="160" w:line="240" w:lineRule="exact"/>
    </w:pPr>
    <w:rPr>
      <w:rFonts w:ascii="Times New Roman" w:hAnsi="Times New Roman" w:cs="Times New Roman"/>
    </w:rPr>
  </w:style>
  <w:style w:type="paragraph" w:styleId="901">
    <w:name w:val="Header"/>
    <w:basedOn w:val="857"/>
    <w:next w:val="894"/>
    <w:link w:val="927"/>
    <w:qFormat/>
    <w:pPr>
      <w:ind w:left="0" w:firstLine="3584"/>
      <w:jc w:val="center"/>
      <w:spacing w:before="0" w:after="0" w:line="240" w:lineRule="auto"/>
    </w:pPr>
  </w:style>
  <w:style w:type="paragraph" w:styleId="902">
    <w:name w:val="toc 4"/>
    <w:basedOn w:val="857"/>
    <w:next w:val="856"/>
    <w:qFormat/>
    <w:pPr>
      <w:ind w:left="1260" w:firstLine="1024"/>
      <w:spacing w:before="0" w:after="0" w:line="240" w:lineRule="auto"/>
    </w:pPr>
    <w:rPr>
      <w:rFonts w:ascii="Times New Roman" w:hAnsi="Times New Roman" w:cs="Times New Roman"/>
    </w:rPr>
  </w:style>
  <w:style w:type="paragraph" w:styleId="903">
    <w:name w:val="Subtitle"/>
    <w:next w:val="856"/>
    <w:qFormat/>
    <w:pPr>
      <w:ind w:left="1024"/>
      <w:jc w:val="center"/>
      <w:spacing w:after="60"/>
    </w:pPr>
    <w:rPr>
      <w:rFonts w:ascii="Calibri" w:hAnsi="Calibri"/>
    </w:rPr>
  </w:style>
  <w:style w:type="paragraph" w:styleId="904">
    <w:name w:val="List"/>
    <w:basedOn w:val="857"/>
    <w:next w:val="905"/>
    <w:qFormat/>
    <w:pPr>
      <w:ind w:left="200" w:firstLine="3640"/>
      <w:spacing w:before="0" w:after="0" w:line="240" w:lineRule="auto"/>
    </w:pPr>
    <w:rPr>
      <w:rFonts w:ascii="Times New Roman" w:hAnsi="Times New Roman" w:cs="Times New Roman"/>
    </w:rPr>
  </w:style>
  <w:style w:type="paragraph" w:styleId="905">
    <w:name w:val="Body Text First Indent"/>
    <w:next w:val="856"/>
    <w:qFormat/>
    <w:pPr>
      <w:ind w:left="420" w:firstLine="3748"/>
      <w:spacing w:after="120"/>
    </w:pPr>
    <w:rPr>
      <w:rFonts w:ascii="Calibri" w:hAnsi="Calibri"/>
    </w:rPr>
  </w:style>
  <w:style w:type="paragraph" w:styleId="906">
    <w:name w:val="footnote text"/>
    <w:basedOn w:val="857"/>
    <w:next w:val="886"/>
    <w:qFormat/>
    <w:pPr>
      <w:ind w:left="0" w:firstLine="3584"/>
      <w:spacing w:before="0" w:after="0" w:line="360" w:lineRule="auto"/>
    </w:pPr>
    <w:rPr>
      <w:rFonts w:ascii="Times New Roman" w:hAnsi="Times New Roman" w:cs="Times New Roman"/>
    </w:rPr>
  </w:style>
  <w:style w:type="paragraph" w:styleId="907">
    <w:name w:val="toc 6"/>
    <w:basedOn w:val="857"/>
    <w:next w:val="856"/>
    <w:qFormat/>
    <w:pPr>
      <w:ind w:left="1400" w:firstLine="3784"/>
      <w:spacing w:before="0" w:after="0" w:line="360" w:lineRule="auto"/>
    </w:pPr>
    <w:rPr>
      <w:rFonts w:ascii="Times New Roman" w:hAnsi="Times New Roman" w:cs="Times New Roman"/>
    </w:rPr>
  </w:style>
  <w:style w:type="paragraph" w:styleId="908">
    <w:name w:val="List 5"/>
    <w:basedOn w:val="857"/>
    <w:next w:val="883"/>
    <w:qFormat/>
    <w:pPr>
      <w:ind w:left="2100" w:firstLine="3676"/>
      <w:spacing w:before="0" w:after="0" w:line="240" w:lineRule="auto"/>
    </w:pPr>
    <w:rPr>
      <w:rFonts w:ascii="Times New Roman" w:hAnsi="Times New Roman" w:cs="Times New Roman"/>
    </w:rPr>
  </w:style>
  <w:style w:type="paragraph" w:styleId="909">
    <w:name w:val="Body Text Indent 3"/>
    <w:basedOn w:val="857"/>
    <w:next w:val="907"/>
    <w:qFormat/>
    <w:pPr>
      <w:ind w:left="480" w:firstLine="2784"/>
      <w:spacing w:before="0" w:after="0" w:line="400" w:lineRule="exact"/>
    </w:pPr>
    <w:rPr>
      <w:rFonts w:ascii="Times New Roman" w:hAnsi="Times New Roman" w:cs="Times New Roman"/>
    </w:rPr>
  </w:style>
  <w:style w:type="paragraph" w:styleId="910">
    <w:name w:val="toc 2"/>
    <w:basedOn w:val="857"/>
    <w:next w:val="856"/>
    <w:qFormat/>
    <w:pPr>
      <w:ind w:left="0" w:firstLine="1024"/>
      <w:spacing w:before="0" w:after="0" w:line="360" w:lineRule="auto"/>
    </w:pPr>
    <w:rPr>
      <w:rFonts w:ascii="Times New Roman" w:hAnsi="Times New Roman" w:cs="Times New Roman"/>
    </w:rPr>
  </w:style>
  <w:style w:type="paragraph" w:styleId="911">
    <w:name w:val="toc 9"/>
    <w:basedOn w:val="857"/>
    <w:next w:val="856"/>
    <w:qFormat/>
    <w:pPr>
      <w:ind w:left="2120" w:firstLine="3784"/>
      <w:spacing w:before="0" w:after="0" w:line="360" w:lineRule="auto"/>
    </w:pPr>
    <w:rPr>
      <w:rFonts w:ascii="Times New Roman" w:hAnsi="Times New Roman" w:cs="Times New Roman"/>
    </w:rPr>
  </w:style>
  <w:style w:type="paragraph" w:styleId="912">
    <w:name w:val="Body Text 2"/>
    <w:basedOn w:val="857"/>
    <w:next w:val="877"/>
    <w:qFormat/>
    <w:pPr>
      <w:ind w:left="0" w:firstLine="1024"/>
      <w:spacing w:before="0" w:after="120" w:line="480" w:lineRule="auto"/>
    </w:pPr>
    <w:rPr>
      <w:rFonts w:ascii="Times New Roman" w:hAnsi="Times New Roman" w:cs="Times New Roman"/>
    </w:rPr>
  </w:style>
  <w:style w:type="paragraph" w:styleId="913">
    <w:name w:val="HTML Preformatted"/>
    <w:basedOn w:val="857"/>
    <w:next w:val="876"/>
    <w:qFormat/>
    <w:pPr>
      <w:ind w:left="0" w:firstLine="2048"/>
      <w:spacing w:before="0" w:after="0" w:line="253" w:lineRule="atLeast"/>
    </w:pPr>
    <w:rPr>
      <w:rFonts w:ascii="Times New Roman" w:hAnsi="Times New Roman" w:cs="Times New Roman"/>
    </w:rPr>
  </w:style>
  <w:style w:type="paragraph" w:styleId="914">
    <w:name w:val="Normal (Web)"/>
    <w:basedOn w:val="856"/>
    <w:next w:val="885"/>
    <w:uiPriority w:val="99"/>
    <w:qFormat/>
    <w:pPr>
      <w:ind w:left="15" w:right="15" w:firstLine="4608"/>
      <w:spacing w:before="60" w:after="60" w:line="312" w:lineRule="auto"/>
    </w:pPr>
    <w:rPr>
      <w:rFonts w:ascii="Times New Roman" w:hAnsi="Times New Roman" w:cs="Times New Roman"/>
    </w:rPr>
  </w:style>
  <w:style w:type="paragraph" w:styleId="915">
    <w:name w:val="index 1"/>
    <w:basedOn w:val="857"/>
    <w:next w:val="856"/>
    <w:qFormat/>
    <w:pPr>
      <w:ind w:left="0" w:firstLine="3584"/>
      <w:spacing w:before="0" w:after="0" w:line="240" w:lineRule="auto"/>
    </w:pPr>
    <w:rPr>
      <w:rFonts w:ascii="Times New Roman" w:hAnsi="Times New Roman" w:cs="Times New Roman"/>
    </w:rPr>
  </w:style>
  <w:style w:type="paragraph" w:styleId="916">
    <w:name w:val="Body Text First Indent 2"/>
    <w:basedOn w:val="869"/>
    <w:unhideWhenUsed/>
    <w:qFormat/>
    <w:pPr>
      <w:ind w:firstLine="420"/>
    </w:pPr>
  </w:style>
  <w:style w:type="table" w:styleId="91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8">
    <w:name w:val="Strong"/>
    <w:uiPriority w:val="22"/>
    <w:qFormat/>
    <w:rPr>
      <w:rFonts w:ascii="Times New Roman" w:hAnsi="Times New Roman" w:eastAsia="宋体" w:cs="Times New Roman"/>
      <w:b/>
      <w:sz w:val="20"/>
    </w:rPr>
  </w:style>
  <w:style w:type="character" w:styleId="919">
    <w:name w:val="page number"/>
    <w:qFormat/>
    <w:rPr>
      <w:rFonts w:ascii="Times New Roman" w:hAnsi="Times New Roman" w:eastAsia="宋体" w:cs="Times New Roman"/>
      <w:sz w:val="20"/>
    </w:rPr>
  </w:style>
  <w:style w:type="character" w:styleId="920">
    <w:name w:val="FollowedHyperlink"/>
    <w:qFormat/>
    <w:rPr>
      <w:rFonts w:ascii="Times New Roman" w:hAnsi="Times New Roman" w:eastAsia="宋体" w:cs="Times New Roman"/>
      <w:color w:val="800080"/>
      <w:sz w:val="20"/>
      <w:u w:val="single"/>
    </w:rPr>
  </w:style>
  <w:style w:type="character" w:styleId="921">
    <w:name w:val="Emphasis"/>
    <w:uiPriority w:val="20"/>
    <w:qFormat/>
    <w:rPr>
      <w:rFonts w:ascii="Times New Roman" w:hAnsi="Times New Roman" w:eastAsia="宋体" w:cs="Times New Roman"/>
      <w:i/>
      <w:sz w:val="21"/>
    </w:rPr>
  </w:style>
  <w:style w:type="character" w:styleId="922">
    <w:name w:val="Hyperlink"/>
    <w:uiPriority w:val="99"/>
    <w:qFormat/>
    <w:rPr>
      <w:rFonts w:ascii="Times New Roman" w:hAnsi="Times New Roman" w:eastAsia="宋体" w:cs="Times New Roman"/>
      <w:color w:val="0000ff"/>
      <w:sz w:val="20"/>
      <w:u w:val="single"/>
    </w:rPr>
  </w:style>
  <w:style w:type="character" w:styleId="923">
    <w:name w:val="annotation reference"/>
    <w:qFormat/>
    <w:rPr>
      <w:rFonts w:ascii="Times New Roman" w:hAnsi="Times New Roman" w:eastAsia="宋体" w:cs="Times New Roman"/>
      <w:sz w:val="20"/>
    </w:rPr>
  </w:style>
  <w:style w:type="character" w:styleId="924">
    <w:name w:val="footnote reference"/>
    <w:qFormat/>
    <w:rPr>
      <w:rFonts w:ascii="Times New Roman" w:hAnsi="Times New Roman" w:eastAsia="宋体" w:cs="Times New Roman"/>
      <w:vertAlign w:val="superscript"/>
    </w:rPr>
  </w:style>
  <w:style w:type="character" w:styleId="925" w:customStyle="1">
    <w:name w:val="正文缩进 字符"/>
    <w:link w:val="875"/>
    <w:qFormat/>
    <w:rPr>
      <w:rFonts w:ascii="Calibri" w:hAnsi="Calibri" w:eastAsia="宋体" w:cs="Times New Roman"/>
    </w:rPr>
  </w:style>
  <w:style w:type="character" w:styleId="926" w:customStyle="1">
    <w:name w:val="页脚 字符"/>
    <w:link w:val="899"/>
    <w:qFormat/>
    <w:rPr>
      <w:rFonts w:ascii="Calibri" w:hAnsi="Calibri" w:eastAsia="宋体" w:cs="Times New Roman"/>
    </w:rPr>
  </w:style>
  <w:style w:type="character" w:styleId="927" w:customStyle="1">
    <w:name w:val="页眉 字符"/>
    <w:link w:val="901"/>
    <w:qFormat/>
    <w:rPr>
      <w:rFonts w:ascii="Calibri" w:hAnsi="Calibri" w:eastAsia="宋体" w:cs="Times New Roman"/>
    </w:rPr>
  </w:style>
  <w:style w:type="character" w:styleId="928" w:customStyle="1">
    <w:name w:val="日期 Char"/>
    <w:qFormat/>
    <w:rPr>
      <w:rFonts w:ascii="Times New Roman" w:hAnsi="Times New Roman" w:eastAsia="宋体" w:cs="Times New Roman"/>
      <w:sz w:val="20"/>
    </w:rPr>
  </w:style>
  <w:style w:type="character" w:styleId="929" w:customStyle="1">
    <w:name w:val="批注引用1"/>
    <w:qFormat/>
    <w:rPr>
      <w:rFonts w:ascii="Times New Roman" w:hAnsi="Times New Roman" w:eastAsia="宋体" w:cs="Times New Roman"/>
      <w:sz w:val="20"/>
    </w:rPr>
  </w:style>
  <w:style w:type="character" w:styleId="930" w:customStyle="1">
    <w:name w:val="应答文本 Char Char"/>
    <w:qFormat/>
    <w:rPr>
      <w:rFonts w:ascii="Times New Roman" w:hAnsi="Times New Roman" w:eastAsia="宋体" w:cs="Times New Roman"/>
      <w:sz w:val="20"/>
    </w:rPr>
  </w:style>
  <w:style w:type="character" w:styleId="931" w:customStyle="1">
    <w:name w:val="图片0 Char Char"/>
    <w:qFormat/>
    <w:rPr>
      <w:rFonts w:ascii="Times New Roman" w:hAnsi="Times New Roman" w:eastAsia="宋体" w:cs="Times New Roman"/>
      <w:sz w:val="20"/>
    </w:rPr>
  </w:style>
  <w:style w:type="character" w:styleId="932" w:customStyle="1">
    <w:name w:val="尾注文本 Char"/>
    <w:qFormat/>
    <w:rPr>
      <w:rFonts w:ascii="Times New Roman" w:hAnsi="Times New Roman" w:eastAsia="宋体" w:cs="Times New Roman"/>
      <w:sz w:val="20"/>
    </w:rPr>
  </w:style>
  <w:style w:type="character" w:styleId="933" w:customStyle="1">
    <w:name w:val="文档结构图 字符"/>
    <w:qFormat/>
    <w:rPr>
      <w:rFonts w:ascii="Microsoft YaHei UI" w:hAnsi="Times New Roman" w:eastAsia="Microsoft YaHei UI" w:cs="Times New Roman"/>
      <w:sz w:val="18"/>
      <w:szCs w:val="18"/>
    </w:rPr>
  </w:style>
  <w:style w:type="character" w:styleId="934" w:customStyle="1">
    <w:name w:val="_Style 337"/>
    <w:qFormat/>
    <w:rPr>
      <w:rFonts w:ascii="Times New Roman" w:hAnsi="Times New Roman" w:eastAsia="宋体" w:cs="Times New Roman"/>
      <w:color w:val="auto"/>
      <w:sz w:val="21"/>
    </w:rPr>
  </w:style>
  <w:style w:type="character" w:styleId="935" w:customStyle="1">
    <w:name w:val="正文文本 字符"/>
    <w:qFormat/>
    <w:rPr>
      <w:rFonts w:ascii="Times New Roman" w:hAnsi="Times New Roman" w:eastAsia="宋体" w:cs="Times New Roman"/>
      <w:sz w:val="21"/>
    </w:rPr>
  </w:style>
  <w:style w:type="character" w:styleId="936" w:customStyle="1">
    <w:name w:val="批注文字 字符"/>
    <w:qFormat/>
    <w:rPr>
      <w:rFonts w:ascii="Times New Roman" w:hAnsi="Times New Roman" w:eastAsia="宋体" w:cs="Times New Roman"/>
      <w:sz w:val="20"/>
    </w:rPr>
  </w:style>
  <w:style w:type="character" w:styleId="937" w:customStyle="1">
    <w:name w:val="批注文字 Char1"/>
    <w:qFormat/>
    <w:rPr>
      <w:rFonts w:ascii="Times New Roman" w:hAnsi="Times New Roman" w:eastAsia="宋体" w:cs="Times New Roman"/>
      <w:sz w:val="20"/>
    </w:rPr>
  </w:style>
  <w:style w:type="character" w:styleId="938" w:customStyle="1">
    <w:name w:val="txt"/>
    <w:qFormat/>
    <w:rPr>
      <w:rFonts w:ascii="Times New Roman" w:hAnsi="Times New Roman" w:eastAsia="宋体" w:cs="Times New Roman"/>
      <w:sz w:val="20"/>
    </w:rPr>
  </w:style>
  <w:style w:type="character" w:styleId="939" w:customStyle="1">
    <w:name w:val="标书正文 Char"/>
    <w:qFormat/>
    <w:rPr>
      <w:rFonts w:ascii="Times New Roman" w:hAnsi="Times New Roman" w:eastAsia="宋体" w:cs="Times New Roman"/>
      <w:sz w:val="20"/>
    </w:rPr>
  </w:style>
  <w:style w:type="character" w:styleId="940" w:customStyle="1">
    <w:name w:val="font21"/>
    <w:qFormat/>
    <w:rPr>
      <w:rFonts w:hint="eastAsia" w:ascii="宋体" w:hAnsi="宋体" w:eastAsia="宋体" w:cs="宋体"/>
      <w:color w:val="ff0000"/>
      <w:sz w:val="24"/>
      <w:szCs w:val="24"/>
      <w:u w:val="none"/>
    </w:rPr>
  </w:style>
  <w:style w:type="character" w:styleId="941" w:customStyle="1">
    <w:name w:val="apple-converted-space"/>
    <w:qFormat/>
    <w:rPr>
      <w:rFonts w:ascii="Times New Roman" w:hAnsi="Times New Roman" w:eastAsia="宋体" w:cs="Times New Roman"/>
      <w:sz w:val="20"/>
    </w:rPr>
  </w:style>
  <w:style w:type="character" w:styleId="942" w:customStyle="1">
    <w:name w:val="纯文本 Char1"/>
    <w:qFormat/>
    <w:rPr>
      <w:rFonts w:ascii="Times New Roman" w:hAnsi="Times New Roman" w:eastAsia="宋体" w:cs="Times New Roman"/>
      <w:sz w:val="20"/>
    </w:rPr>
  </w:style>
  <w:style w:type="character" w:styleId="943" w:customStyle="1">
    <w:name w:val="para1"/>
    <w:qFormat/>
    <w:rPr>
      <w:rFonts w:ascii="Times New Roman" w:hAnsi="Times New Roman" w:eastAsia="宋体" w:cs="Times New Roman"/>
      <w:sz w:val="20"/>
    </w:rPr>
  </w:style>
  <w:style w:type="character" w:styleId="944" w:customStyle="1">
    <w:name w:val="HTML 预设格式 Char1"/>
    <w:qFormat/>
    <w:rPr>
      <w:rFonts w:ascii="Times New Roman" w:hAnsi="Times New Roman" w:eastAsia="宋体" w:cs="Times New Roman"/>
      <w:sz w:val="20"/>
    </w:rPr>
  </w:style>
  <w:style w:type="character" w:styleId="945" w:customStyle="1">
    <w:name w:val="批注文字 Char"/>
    <w:qFormat/>
    <w:rPr>
      <w:rFonts w:ascii="Times New Roman" w:hAnsi="Times New Roman" w:eastAsia="宋体" w:cs="Times New Roman"/>
      <w:sz w:val="20"/>
    </w:rPr>
  </w:style>
  <w:style w:type="character" w:styleId="946" w:customStyle="1">
    <w:name w:val="文档结构图 Char"/>
    <w:qFormat/>
    <w:rPr>
      <w:rFonts w:ascii="Times New Roman" w:hAnsi="Times New Roman" w:eastAsia="宋体" w:cs="Times New Roman"/>
      <w:sz w:val="20"/>
    </w:rPr>
  </w:style>
  <w:style w:type="character" w:styleId="947" w:customStyle="1">
    <w:name w:val="超级链接"/>
    <w:qFormat/>
    <w:rPr>
      <w:rFonts w:ascii="Times New Roman" w:hAnsi="Times New Roman" w:eastAsia="宋体" w:cs="Times New Roman"/>
      <w:color w:val="0000ff"/>
      <w:sz w:val="20"/>
      <w:u w:val="single"/>
    </w:rPr>
  </w:style>
  <w:style w:type="character" w:styleId="948" w:customStyle="1">
    <w:name w:val="p141"/>
    <w:qFormat/>
    <w:rPr>
      <w:rFonts w:ascii="Times New Roman" w:hAnsi="Times New Roman" w:eastAsia="宋体" w:cs="Times New Roman"/>
      <w:color w:val="000000"/>
      <w:sz w:val="20"/>
      <w:u w:val="none"/>
    </w:rPr>
  </w:style>
  <w:style w:type="character" w:styleId="949" w:customStyle="1">
    <w:name w:val="宏文本 Char"/>
    <w:qFormat/>
    <w:rPr>
      <w:rFonts w:ascii="Times New Roman" w:hAnsi="Times New Roman" w:eastAsia="宋体" w:cs="Times New Roman"/>
      <w:sz w:val="20"/>
    </w:rPr>
  </w:style>
  <w:style w:type="character" w:styleId="950" w:customStyle="1">
    <w:name w:val="_Style 313"/>
    <w:qFormat/>
    <w:rPr>
      <w:rFonts w:ascii="Times New Roman" w:hAnsi="Times New Roman" w:eastAsia="宋体" w:cs="Times New Roman"/>
      <w:b/>
      <w:i/>
      <w:sz w:val="21"/>
    </w:rPr>
  </w:style>
  <w:style w:type="character" w:styleId="951" w:customStyle="1">
    <w:name w:val="页脚 Char1"/>
    <w:qFormat/>
    <w:rPr>
      <w:rFonts w:ascii="Times New Roman" w:hAnsi="Times New Roman" w:eastAsia="宋体" w:cs="Times New Roman"/>
      <w:sz w:val="20"/>
    </w:rPr>
  </w:style>
  <w:style w:type="character" w:styleId="952" w:customStyle="1">
    <w:name w:val="页眉 Char"/>
    <w:qFormat/>
    <w:rPr>
      <w:rFonts w:ascii="Times New Roman" w:hAnsi="Times New Roman" w:eastAsia="宋体" w:cs="Times New Roman"/>
      <w:sz w:val="20"/>
    </w:rPr>
  </w:style>
  <w:style w:type="character" w:styleId="953" w:customStyle="1">
    <w:name w:val="标题 7 Char"/>
    <w:qFormat/>
    <w:rPr>
      <w:rFonts w:ascii="Times New Roman" w:hAnsi="Times New Roman" w:eastAsia="宋体" w:cs="Times New Roman"/>
      <w:b/>
      <w:sz w:val="20"/>
    </w:rPr>
  </w:style>
  <w:style w:type="character" w:styleId="954" w:customStyle="1">
    <w:name w:val="Char Char12"/>
    <w:qFormat/>
    <w:rPr>
      <w:rFonts w:ascii="Times New Roman" w:hAnsi="Times New Roman" w:eastAsia="宋体" w:cs="Times New Roman"/>
      <w:sz w:val="20"/>
    </w:rPr>
  </w:style>
  <w:style w:type="character" w:styleId="955" w:customStyle="1">
    <w:name w:val="标题 3 Char"/>
    <w:qFormat/>
    <w:rPr>
      <w:rFonts w:ascii="Times New Roman" w:hAnsi="Times New Roman" w:eastAsia="宋体" w:cs="Times New Roman"/>
      <w:b/>
      <w:sz w:val="20"/>
    </w:rPr>
  </w:style>
  <w:style w:type="character" w:styleId="956" w:customStyle="1">
    <w:name w:val="正文（首行缩进 2 字符） Char Char"/>
    <w:qFormat/>
    <w:rPr>
      <w:rFonts w:ascii="Times New Roman" w:hAnsi="Times New Roman" w:eastAsia="宋体" w:cs="Times New Roman"/>
      <w:sz w:val="20"/>
    </w:rPr>
  </w:style>
  <w:style w:type="character" w:styleId="957" w:customStyle="1">
    <w:name w:val="表格用 Char Char"/>
    <w:qFormat/>
    <w:rPr>
      <w:rFonts w:ascii="Times New Roman" w:hAnsi="Times New Roman" w:eastAsia="宋体" w:cs="Times New Roman"/>
      <w:sz w:val="20"/>
    </w:rPr>
  </w:style>
  <w:style w:type="character" w:styleId="958" w:customStyle="1">
    <w:name w:val="正文文本缩进 3 Char1"/>
    <w:qFormat/>
    <w:rPr>
      <w:rFonts w:ascii="Times New Roman" w:hAnsi="Times New Roman" w:eastAsia="宋体" w:cs="Times New Roman"/>
      <w:sz w:val="20"/>
    </w:rPr>
  </w:style>
  <w:style w:type="character" w:styleId="959" w:customStyle="1">
    <w:name w:val="正文缩进 Char"/>
    <w:qFormat/>
    <w:rPr>
      <w:rFonts w:ascii="Times New Roman" w:hAnsi="Times New Roman" w:eastAsia="宋体" w:cs="Times New Roman"/>
      <w:sz w:val="20"/>
    </w:rPr>
  </w:style>
  <w:style w:type="character" w:styleId="960" w:customStyle="1">
    <w:name w:val="批注框文本 Char1"/>
    <w:qFormat/>
    <w:rPr>
      <w:rFonts w:ascii="Times New Roman" w:hAnsi="Times New Roman" w:eastAsia="宋体" w:cs="Times New Roman"/>
      <w:sz w:val="20"/>
    </w:rPr>
  </w:style>
  <w:style w:type="character" w:styleId="961" w:customStyle="1">
    <w:name w:val="Char Char13"/>
    <w:qFormat/>
    <w:rPr>
      <w:rFonts w:ascii="Times New Roman" w:hAnsi="Times New Roman" w:eastAsia="宋体" w:cs="Times New Roman"/>
      <w:sz w:val="20"/>
    </w:rPr>
  </w:style>
  <w:style w:type="character" w:styleId="962" w:customStyle="1">
    <w:name w:val="样式2 Char"/>
    <w:qFormat/>
    <w:rPr>
      <w:rFonts w:ascii="Times New Roman" w:hAnsi="Times New Roman" w:eastAsia="宋体" w:cs="Times New Roman"/>
      <w:b/>
      <w:sz w:val="20"/>
    </w:rPr>
  </w:style>
  <w:style w:type="character" w:styleId="963" w:customStyle="1">
    <w:name w:val="页脚 Char"/>
    <w:qFormat/>
    <w:rPr>
      <w:rFonts w:ascii="Times New Roman" w:hAnsi="Times New Roman" w:eastAsia="宋体" w:cs="Times New Roman"/>
      <w:sz w:val="20"/>
    </w:rPr>
  </w:style>
  <w:style w:type="character" w:styleId="964" w:customStyle="1">
    <w:name w:val="标准文本 Char"/>
    <w:qFormat/>
    <w:rPr>
      <w:rFonts w:ascii="Times New Roman" w:hAnsi="Times New Roman" w:eastAsia="宋体" w:cs="Times New Roman"/>
      <w:sz w:val="20"/>
    </w:rPr>
  </w:style>
  <w:style w:type="character" w:styleId="965" w:customStyle="1">
    <w:name w:val="font01"/>
    <w:qFormat/>
    <w:rPr>
      <w:rFonts w:hint="eastAsia" w:ascii="宋体" w:hAnsi="宋体" w:eastAsia="宋体" w:cs="宋体"/>
      <w:color w:val="000000"/>
      <w:sz w:val="24"/>
      <w:szCs w:val="24"/>
      <w:u w:val="none"/>
    </w:rPr>
  </w:style>
  <w:style w:type="character" w:styleId="966" w:customStyle="1">
    <w:name w:val="标题 3 Char1"/>
    <w:qFormat/>
    <w:rPr>
      <w:rFonts w:ascii="Times New Roman" w:hAnsi="Times New Roman" w:eastAsia="宋体" w:cs="Times New Roman"/>
      <w:b/>
      <w:sz w:val="20"/>
      <w:u w:val="single"/>
    </w:rPr>
  </w:style>
  <w:style w:type="character" w:styleId="967" w:customStyle="1">
    <w:name w:val="表格 Char Char"/>
    <w:qFormat/>
    <w:rPr>
      <w:rFonts w:ascii="Times New Roman" w:hAnsi="Times New Roman" w:eastAsia="宋体" w:cs="Times New Roman"/>
      <w:sz w:val="20"/>
    </w:rPr>
  </w:style>
  <w:style w:type="character" w:styleId="968" w:customStyle="1">
    <w:name w:val="正文首行缩进 Char"/>
    <w:qFormat/>
    <w:rPr>
      <w:rFonts w:ascii="Times New Roman" w:hAnsi="Times New Roman" w:eastAsia="宋体" w:cs="Times New Roman"/>
      <w:sz w:val="20"/>
    </w:rPr>
  </w:style>
  <w:style w:type="character" w:styleId="969" w:customStyle="1">
    <w:name w:val="标题 9 Char"/>
    <w:qFormat/>
    <w:rPr>
      <w:rFonts w:ascii="Times New Roman" w:hAnsi="Times New Roman" w:eastAsia="宋体" w:cs="Times New Roman"/>
      <w:sz w:val="20"/>
    </w:rPr>
  </w:style>
  <w:style w:type="character" w:styleId="970" w:customStyle="1">
    <w:name w:val="lh151"/>
    <w:qFormat/>
    <w:rPr>
      <w:rFonts w:ascii="Times New Roman" w:hAnsi="Times New Roman" w:eastAsia="宋体" w:cs="Times New Roman"/>
      <w:color w:val="666666"/>
      <w:sz w:val="20"/>
    </w:rPr>
  </w:style>
  <w:style w:type="character" w:styleId="971" w:customStyle="1">
    <w:name w:val="日期 Char1"/>
    <w:qFormat/>
    <w:rPr>
      <w:rFonts w:ascii="Times New Roman" w:hAnsi="Times New Roman" w:eastAsia="宋体" w:cs="Times New Roman"/>
      <w:sz w:val="20"/>
    </w:rPr>
  </w:style>
  <w:style w:type="character" w:styleId="972" w:customStyle="1">
    <w:name w:val="图片 Char Char"/>
    <w:qFormat/>
    <w:rPr>
      <w:rFonts w:ascii="Times New Roman" w:hAnsi="Times New Roman" w:eastAsia="宋体" w:cs="Times New Roman"/>
      <w:sz w:val="20"/>
    </w:rPr>
  </w:style>
  <w:style w:type="character" w:styleId="973" w:customStyle="1">
    <w:name w:val="批注框文本 字符"/>
    <w:qFormat/>
    <w:rPr>
      <w:rFonts w:ascii="Times New Roman" w:hAnsi="Times New Roman" w:eastAsia="宋体" w:cs="Times New Roman"/>
      <w:sz w:val="20"/>
    </w:rPr>
  </w:style>
  <w:style w:type="character" w:styleId="974" w:customStyle="1">
    <w:name w:val="HTML 预设格式 Char"/>
    <w:qFormat/>
    <w:rPr>
      <w:rFonts w:ascii="Times New Roman" w:hAnsi="Times New Roman" w:eastAsia="宋体" w:cs="Times New Roman"/>
      <w:sz w:val="20"/>
    </w:rPr>
  </w:style>
  <w:style w:type="character" w:styleId="975" w:customStyle="1">
    <w:name w:val="列出段落 Char"/>
    <w:qFormat/>
    <w:rPr>
      <w:rFonts w:ascii="Times New Roman" w:hAnsi="Times New Roman" w:eastAsia="宋体" w:cs="Times New Roman"/>
      <w:sz w:val="20"/>
    </w:rPr>
  </w:style>
  <w:style w:type="character" w:styleId="976" w:customStyle="1">
    <w:name w:val="标题 5 Char"/>
    <w:qFormat/>
    <w:rPr>
      <w:rFonts w:ascii="Times New Roman" w:hAnsi="Times New Roman" w:eastAsia="宋体" w:cs="Times New Roman"/>
      <w:b/>
      <w:sz w:val="20"/>
    </w:rPr>
  </w:style>
  <w:style w:type="character" w:styleId="977" w:customStyle="1">
    <w:name w:val="链接"/>
    <w:qFormat/>
    <w:rPr>
      <w:rFonts w:ascii="Times New Roman" w:hAnsi="Times New Roman" w:eastAsia="宋体" w:cs="Times New Roman"/>
      <w:color w:val="0000ff"/>
      <w:sz w:val="20"/>
      <w:u w:val="single"/>
    </w:rPr>
  </w:style>
  <w:style w:type="character" w:styleId="978" w:customStyle="1">
    <w:name w:val="18h1"/>
    <w:qFormat/>
    <w:rPr>
      <w:rFonts w:ascii="Times New Roman" w:hAnsi="Times New Roman" w:eastAsia="宋体" w:cs="Times New Roman"/>
      <w:color w:val="3b3b3b"/>
      <w:sz w:val="20"/>
    </w:rPr>
  </w:style>
  <w:style w:type="character" w:styleId="979" w:customStyle="1">
    <w:name w:val="表格文字（两侧对齐） Char Char"/>
    <w:qFormat/>
    <w:rPr>
      <w:rFonts w:ascii="Times New Roman" w:hAnsi="Times New Roman" w:eastAsia="宋体" w:cs="Times New Roman"/>
      <w:sz w:val="20"/>
    </w:rPr>
  </w:style>
  <w:style w:type="character" w:styleId="980" w:customStyle="1">
    <w:name w:val="正文文本缩进 2 Char"/>
    <w:qFormat/>
    <w:rPr>
      <w:rFonts w:ascii="Times New Roman" w:hAnsi="Times New Roman" w:eastAsia="宋体" w:cs="Times New Roman"/>
      <w:sz w:val="20"/>
    </w:rPr>
  </w:style>
  <w:style w:type="character" w:styleId="981" w:customStyle="1">
    <w:name w:val="Char Char14"/>
    <w:qFormat/>
    <w:rPr>
      <w:rFonts w:ascii="Times New Roman" w:hAnsi="Times New Roman" w:eastAsia="宋体" w:cs="Times New Roman"/>
      <w:sz w:val="20"/>
    </w:rPr>
  </w:style>
  <w:style w:type="character" w:styleId="982" w:customStyle="1">
    <w:name w:val="标题 1 Char1"/>
    <w:qFormat/>
    <w:rPr>
      <w:rFonts w:ascii="Times New Roman" w:hAnsi="Times New Roman" w:eastAsia="宋体" w:cs="Times New Roman"/>
      <w:b/>
      <w:sz w:val="20"/>
    </w:rPr>
  </w:style>
  <w:style w:type="character" w:styleId="983" w:customStyle="1">
    <w:name w:val="批注框文本 Char"/>
    <w:qFormat/>
    <w:rPr>
      <w:rFonts w:ascii="Times New Roman" w:hAnsi="Times New Roman" w:eastAsia="宋体" w:cs="Times New Roman"/>
      <w:sz w:val="20"/>
    </w:rPr>
  </w:style>
  <w:style w:type="character" w:styleId="984" w:customStyle="1">
    <w:name w:val="apple-style-span"/>
    <w:qFormat/>
    <w:rPr>
      <w:rFonts w:ascii="Times New Roman" w:hAnsi="Times New Roman" w:eastAsia="宋体" w:cs="Times New Roman"/>
      <w:sz w:val="20"/>
    </w:rPr>
  </w:style>
  <w:style w:type="character" w:styleId="985" w:customStyle="1">
    <w:name w:val="插图 Char Char"/>
    <w:qFormat/>
    <w:rPr>
      <w:rFonts w:ascii="Times New Roman" w:hAnsi="Times New Roman" w:eastAsia="宋体" w:cs="Times New Roman"/>
      <w:sz w:val="20"/>
    </w:rPr>
  </w:style>
  <w:style w:type="character" w:styleId="986" w:customStyle="1">
    <w:name w:val="标题 2 Char1"/>
    <w:qFormat/>
    <w:rPr>
      <w:rFonts w:ascii="Times New Roman" w:hAnsi="Times New Roman" w:eastAsia="宋体" w:cs="Times New Roman"/>
      <w:b/>
      <w:sz w:val="20"/>
    </w:rPr>
  </w:style>
  <w:style w:type="character" w:styleId="987" w:customStyle="1">
    <w:name w:val="_Style 332"/>
    <w:qFormat/>
    <w:rPr>
      <w:rFonts w:ascii="Times New Roman" w:hAnsi="Times New Roman" w:eastAsia="宋体" w:cs="Times New Roman"/>
      <w:i/>
      <w:color w:val="auto"/>
      <w:sz w:val="21"/>
    </w:rPr>
  </w:style>
  <w:style w:type="character" w:styleId="988" w:customStyle="1">
    <w:name w:val="正文文本 3 Char1"/>
    <w:qFormat/>
    <w:rPr>
      <w:rFonts w:ascii="Times New Roman" w:hAnsi="Times New Roman" w:eastAsia="宋体" w:cs="Times New Roman"/>
      <w:sz w:val="20"/>
    </w:rPr>
  </w:style>
  <w:style w:type="character" w:styleId="989" w:customStyle="1">
    <w:name w:val="标题 5 Char1"/>
    <w:qFormat/>
    <w:rPr>
      <w:rFonts w:ascii="Times New Roman" w:hAnsi="Times New Roman" w:eastAsia="宋体" w:cs="Times New Roman"/>
      <w:b/>
      <w:sz w:val="20"/>
    </w:rPr>
  </w:style>
  <w:style w:type="character" w:styleId="990" w:customStyle="1">
    <w:name w:val="批注主题 Char"/>
    <w:qFormat/>
    <w:rPr>
      <w:rFonts w:ascii="Times New Roman" w:hAnsi="Times New Roman" w:eastAsia="宋体" w:cs="Times New Roman"/>
      <w:b/>
      <w:sz w:val="20"/>
    </w:rPr>
  </w:style>
  <w:style w:type="character" w:styleId="991" w:customStyle="1">
    <w:name w:val="标题 1 Char"/>
    <w:qFormat/>
    <w:rPr>
      <w:rFonts w:ascii="Times New Roman" w:hAnsi="Times New Roman" w:eastAsia="宋体" w:cs="Times New Roman"/>
      <w:b/>
      <w:sz w:val="20"/>
    </w:rPr>
  </w:style>
  <w:style w:type="character" w:styleId="992" w:customStyle="1">
    <w:name w:val="正文文本 2 Char1"/>
    <w:qFormat/>
    <w:rPr>
      <w:rFonts w:ascii="Times New Roman" w:hAnsi="Times New Roman" w:eastAsia="宋体" w:cs="Times New Roman"/>
      <w:sz w:val="20"/>
    </w:rPr>
  </w:style>
  <w:style w:type="character" w:styleId="993" w:customStyle="1">
    <w:name w:val="标题 4 Char1"/>
    <w:qFormat/>
    <w:rPr>
      <w:rFonts w:ascii="Times New Roman" w:hAnsi="Times New Roman" w:eastAsia="宋体" w:cs="Times New Roman"/>
      <w:b/>
      <w:sz w:val="20"/>
    </w:rPr>
  </w:style>
  <w:style w:type="character" w:styleId="994" w:customStyle="1">
    <w:name w:val="正文文本 2 Char"/>
    <w:qFormat/>
    <w:rPr>
      <w:rFonts w:ascii="Times New Roman" w:hAnsi="Times New Roman" w:eastAsia="宋体" w:cs="Times New Roman"/>
      <w:sz w:val="20"/>
    </w:rPr>
  </w:style>
  <w:style w:type="character" w:styleId="995" w:customStyle="1">
    <w:name w:val="_Style 376"/>
    <w:qFormat/>
    <w:rPr>
      <w:rFonts w:ascii="Times New Roman" w:hAnsi="Times New Roman" w:eastAsia="宋体" w:cs="Times New Roman"/>
      <w:b/>
      <w:color w:val="auto"/>
      <w:sz w:val="21"/>
    </w:rPr>
  </w:style>
  <w:style w:type="character" w:styleId="996" w:customStyle="1">
    <w:name w:val="062"/>
    <w:qFormat/>
    <w:rPr>
      <w:rFonts w:ascii="Times New Roman" w:hAnsi="Times New Roman" w:eastAsia="宋体" w:cs="Times New Roman"/>
      <w:b/>
      <w:sz w:val="20"/>
    </w:rPr>
  </w:style>
  <w:style w:type="character" w:styleId="997" w:customStyle="1">
    <w:name w:val="正文文本 Char1"/>
    <w:qFormat/>
    <w:rPr>
      <w:rFonts w:ascii="Times New Roman" w:hAnsi="Times New Roman" w:eastAsia="宋体" w:cs="Times New Roman"/>
      <w:sz w:val="20"/>
    </w:rPr>
  </w:style>
  <w:style w:type="character" w:styleId="998" w:customStyle="1">
    <w:name w:val="题注 Char"/>
    <w:qFormat/>
    <w:rPr>
      <w:rFonts w:ascii="Times New Roman" w:hAnsi="Times New Roman" w:eastAsia="宋体" w:cs="Times New Roman"/>
      <w:sz w:val="20"/>
    </w:rPr>
  </w:style>
  <w:style w:type="character" w:styleId="999" w:customStyle="1">
    <w:name w:val="脚注文本 Char"/>
    <w:qFormat/>
    <w:rPr>
      <w:rFonts w:ascii="Times New Roman" w:hAnsi="Times New Roman" w:eastAsia="宋体" w:cs="Times New Roman"/>
      <w:sz w:val="20"/>
    </w:rPr>
  </w:style>
  <w:style w:type="character" w:styleId="1000" w:customStyle="1">
    <w:name w:val="_Style 336"/>
    <w:qFormat/>
    <w:rPr>
      <w:rFonts w:ascii="Times New Roman" w:hAnsi="Times New Roman" w:eastAsia="宋体" w:cs="Times New Roman"/>
      <w:i/>
      <w:color w:val="auto"/>
      <w:sz w:val="21"/>
    </w:rPr>
  </w:style>
  <w:style w:type="character" w:styleId="1001" w:customStyle="1">
    <w:name w:val="表格 Char"/>
    <w:qFormat/>
    <w:rPr>
      <w:rFonts w:ascii="Times New Roman" w:hAnsi="Times New Roman" w:eastAsia="宋体" w:cs="Times New Roman"/>
      <w:color w:val="000000"/>
      <w:sz w:val="20"/>
    </w:rPr>
  </w:style>
  <w:style w:type="character" w:styleId="1002" w:customStyle="1">
    <w:name w:val="批注主题 字符"/>
    <w:qFormat/>
    <w:rPr>
      <w:rFonts w:ascii="Times New Roman" w:hAnsi="Times New Roman" w:eastAsia="宋体" w:cs="Times New Roman"/>
      <w:b/>
      <w:sz w:val="20"/>
    </w:rPr>
  </w:style>
  <w:style w:type="character" w:styleId="1003" w:customStyle="1">
    <w:name w:val="图注 Char Char"/>
    <w:qFormat/>
    <w:rPr>
      <w:rFonts w:ascii="Times New Roman" w:hAnsi="Times New Roman" w:eastAsia="宋体" w:cs="Times New Roman"/>
      <w:sz w:val="20"/>
    </w:rPr>
  </w:style>
  <w:style w:type="character" w:styleId="1004" w:customStyle="1">
    <w:name w:val="页码1"/>
    <w:qFormat/>
    <w:rPr>
      <w:rFonts w:ascii="Times New Roman" w:hAnsi="Times New Roman" w:eastAsia="宋体" w:cs="Times New Roman"/>
      <w:sz w:val="20"/>
    </w:rPr>
  </w:style>
  <w:style w:type="character" w:styleId="1005" w:customStyle="1">
    <w:name w:val="列表框1 Char Char"/>
    <w:qFormat/>
    <w:rPr>
      <w:rFonts w:ascii="Times New Roman" w:hAnsi="Times New Roman" w:eastAsia="宋体" w:cs="Times New Roman"/>
      <w:sz w:val="20"/>
    </w:rPr>
  </w:style>
  <w:style w:type="character" w:styleId="1006" w:customStyle="1">
    <w:name w:val="1ji Char"/>
    <w:qFormat/>
    <w:rPr>
      <w:rFonts w:ascii="Times New Roman" w:hAnsi="Times New Roman" w:eastAsia="宋体" w:cs="Times New Roman"/>
      <w:b/>
      <w:sz w:val="20"/>
    </w:rPr>
  </w:style>
  <w:style w:type="character" w:styleId="1007" w:customStyle="1">
    <w:name w:val="正文文本缩进 Char"/>
    <w:qFormat/>
    <w:rPr>
      <w:rFonts w:ascii="Times New Roman" w:hAnsi="Times New Roman" w:eastAsia="宋体" w:cs="Times New Roman"/>
      <w:sz w:val="20"/>
    </w:rPr>
  </w:style>
  <w:style w:type="character" w:styleId="1008" w:customStyle="1">
    <w:name w:val="标准文本 Char Char"/>
    <w:qFormat/>
    <w:rPr>
      <w:rFonts w:ascii="Times New Roman" w:hAnsi="Times New Roman" w:eastAsia="宋体" w:cs="Times New Roman"/>
      <w:sz w:val="20"/>
    </w:rPr>
  </w:style>
  <w:style w:type="character" w:styleId="1009" w:customStyle="1">
    <w:name w:val="表格用 Char"/>
    <w:qFormat/>
    <w:rPr>
      <w:rFonts w:ascii="Times New Roman" w:hAnsi="Times New Roman" w:eastAsia="宋体" w:cs="Times New Roman"/>
      <w:color w:val="000000"/>
      <w:sz w:val="20"/>
    </w:rPr>
  </w:style>
  <w:style w:type="character" w:styleId="1010" w:customStyle="1">
    <w:name w:val="标题 7 Char1"/>
    <w:qFormat/>
    <w:rPr>
      <w:rFonts w:ascii="Times New Roman" w:hAnsi="Times New Roman" w:eastAsia="宋体" w:cs="Times New Roman"/>
      <w:b/>
      <w:sz w:val="20"/>
    </w:rPr>
  </w:style>
  <w:style w:type="character" w:styleId="1011" w:customStyle="1">
    <w:name w:val="H 3 Char"/>
    <w:qFormat/>
    <w:rPr>
      <w:rFonts w:ascii="Times New Roman" w:hAnsi="Times New Roman" w:eastAsia="宋体" w:cs="Times New Roman"/>
      <w:b/>
      <w:sz w:val="20"/>
    </w:rPr>
  </w:style>
  <w:style w:type="character" w:styleId="1012" w:customStyle="1">
    <w:name w:val="正文文本缩进 3 字符"/>
    <w:qFormat/>
    <w:rPr>
      <w:rFonts w:ascii="Times New Roman" w:hAnsi="Times New Roman" w:eastAsia="宋体" w:cs="Times New Roman"/>
      <w:sz w:val="16"/>
      <w:szCs w:val="16"/>
    </w:rPr>
  </w:style>
  <w:style w:type="character" w:styleId="1013" w:customStyle="1">
    <w:name w:val="标题 Char"/>
    <w:qFormat/>
    <w:rPr>
      <w:rFonts w:ascii="Times New Roman" w:hAnsi="Times New Roman" w:eastAsia="宋体" w:cs="Times New Roman"/>
      <w:b/>
      <w:sz w:val="20"/>
    </w:rPr>
  </w:style>
  <w:style w:type="character" w:styleId="1014" w:customStyle="1">
    <w:name w:val="H 4 Char"/>
    <w:qFormat/>
    <w:rPr>
      <w:rFonts w:ascii="Times New Roman" w:hAnsi="Times New Roman" w:eastAsia="宋体" w:cs="Times New Roman"/>
      <w:b/>
      <w:sz w:val="20"/>
    </w:rPr>
  </w:style>
  <w:style w:type="character" w:styleId="1015" w:customStyle="1">
    <w:name w:val="批注主题 Char1"/>
    <w:qFormat/>
    <w:rPr>
      <w:rFonts w:ascii="Times New Roman" w:hAnsi="Times New Roman" w:eastAsia="宋体" w:cs="Times New Roman"/>
      <w:b/>
      <w:sz w:val="20"/>
    </w:rPr>
  </w:style>
  <w:style w:type="character" w:styleId="1016" w:customStyle="1">
    <w:name w:val="正文文本缩进 Char1"/>
    <w:qFormat/>
    <w:rPr>
      <w:rFonts w:ascii="Times New Roman" w:hAnsi="Times New Roman" w:eastAsia="宋体" w:cs="Times New Roman"/>
      <w:sz w:val="20"/>
    </w:rPr>
  </w:style>
  <w:style w:type="character" w:styleId="1017" w:customStyle="1">
    <w:name w:val="正文文本 3 Char"/>
    <w:qFormat/>
    <w:rPr>
      <w:rFonts w:ascii="Times New Roman" w:hAnsi="Times New Roman" w:eastAsia="宋体" w:cs="Times New Roman"/>
      <w:sz w:val="20"/>
    </w:rPr>
  </w:style>
  <w:style w:type="character" w:styleId="1018" w:customStyle="1">
    <w:name w:val="正文首行缩进 2 Char"/>
    <w:qFormat/>
    <w:rPr>
      <w:rFonts w:ascii="Times New Roman" w:hAnsi="Times New Roman" w:eastAsia="宋体" w:cs="Times New Roman"/>
      <w:sz w:val="20"/>
    </w:rPr>
  </w:style>
  <w:style w:type="character" w:styleId="1019" w:customStyle="1">
    <w:name w:val="页眉 Char1"/>
    <w:qFormat/>
    <w:rPr>
      <w:rFonts w:ascii="Times New Roman" w:hAnsi="Times New Roman" w:eastAsia="宋体" w:cs="Times New Roman"/>
      <w:sz w:val="20"/>
    </w:rPr>
  </w:style>
  <w:style w:type="character" w:styleId="1020" w:customStyle="1">
    <w:name w:val="Char Char2"/>
    <w:qFormat/>
    <w:rPr>
      <w:rFonts w:ascii="Times New Roman" w:hAnsi="Times New Roman" w:eastAsia="宋体" w:cs="Times New Roman"/>
      <w:sz w:val="20"/>
    </w:rPr>
  </w:style>
  <w:style w:type="character" w:styleId="1021" w:customStyle="1">
    <w:name w:val="样式 首行缩进:  2 字符 Char1"/>
    <w:qFormat/>
    <w:rPr>
      <w:rFonts w:ascii="Times New Roman" w:hAnsi="Times New Roman" w:eastAsia="宋体" w:cs="Times New Roman"/>
      <w:sz w:val="20"/>
    </w:rPr>
  </w:style>
  <w:style w:type="character" w:styleId="1022" w:customStyle="1">
    <w:name w:val="标题 2 Char"/>
    <w:qFormat/>
    <w:rPr>
      <w:rFonts w:ascii="Times New Roman" w:hAnsi="Times New Roman" w:eastAsia="宋体" w:cs="Times New Roman"/>
      <w:b/>
      <w:sz w:val="20"/>
    </w:rPr>
  </w:style>
  <w:style w:type="character" w:styleId="1023" w:customStyle="1">
    <w:name w:val="表格文字图表文字 Char Char"/>
    <w:qFormat/>
    <w:rPr>
      <w:rFonts w:ascii="Times New Roman" w:hAnsi="Times New Roman" w:eastAsia="宋体" w:cs="Times New Roman"/>
      <w:sz w:val="20"/>
    </w:rPr>
  </w:style>
  <w:style w:type="character" w:styleId="1024" w:customStyle="1">
    <w:name w:val="图片 Char"/>
    <w:qFormat/>
    <w:rPr>
      <w:rFonts w:ascii="Times New Roman" w:hAnsi="Times New Roman" w:eastAsia="宋体" w:cs="Times New Roman"/>
      <w:sz w:val="20"/>
    </w:rPr>
  </w:style>
  <w:style w:type="character" w:styleId="1025" w:customStyle="1">
    <w:name w:val="标题 6 Char"/>
    <w:qFormat/>
    <w:rPr>
      <w:rFonts w:ascii="Times New Roman" w:hAnsi="Times New Roman" w:eastAsia="宋体" w:cs="Times New Roman"/>
      <w:b/>
      <w:sz w:val="20"/>
    </w:rPr>
  </w:style>
  <w:style w:type="character" w:styleId="1026" w:customStyle="1">
    <w:name w:val="标题 4 Char"/>
    <w:qFormat/>
    <w:rPr>
      <w:rFonts w:ascii="Times New Roman" w:hAnsi="Times New Roman" w:eastAsia="宋体" w:cs="Times New Roman"/>
      <w:b/>
      <w:sz w:val="20"/>
    </w:rPr>
  </w:style>
  <w:style w:type="character" w:styleId="1027" w:customStyle="1">
    <w:name w:val="文档结构图 Char1"/>
    <w:qFormat/>
    <w:rPr>
      <w:rFonts w:ascii="Times New Roman" w:hAnsi="Times New Roman" w:eastAsia="宋体" w:cs="Times New Roman"/>
      <w:sz w:val="20"/>
    </w:rPr>
  </w:style>
  <w:style w:type="character" w:styleId="1028" w:customStyle="1">
    <w:name w:val="项目符0 Char"/>
    <w:qFormat/>
    <w:rPr>
      <w:rFonts w:ascii="Times New Roman" w:hAnsi="Times New Roman" w:eastAsia="宋体" w:cs="Times New Roman"/>
      <w:sz w:val="20"/>
    </w:rPr>
  </w:style>
  <w:style w:type="character" w:styleId="1029" w:customStyle="1">
    <w:name w:val="正文文本缩进 3 Char"/>
    <w:qFormat/>
    <w:rPr>
      <w:rFonts w:ascii="Times New Roman" w:hAnsi="Times New Roman" w:eastAsia="宋体" w:cs="Times New Roman"/>
      <w:sz w:val="20"/>
    </w:rPr>
  </w:style>
  <w:style w:type="character" w:styleId="1030" w:customStyle="1">
    <w:name w:val="Char Char3"/>
    <w:qFormat/>
    <w:rPr>
      <w:rFonts w:ascii="Times New Roman" w:hAnsi="Times New Roman" w:eastAsia="宋体" w:cs="Times New Roman"/>
      <w:sz w:val="20"/>
    </w:rPr>
  </w:style>
  <w:style w:type="character" w:styleId="1031" w:customStyle="1">
    <w:name w:val="纯文本 Char"/>
    <w:qFormat/>
    <w:rPr>
      <w:rFonts w:ascii="Times New Roman" w:hAnsi="Times New Roman" w:eastAsia="宋体" w:cs="Times New Roman"/>
      <w:sz w:val="20"/>
    </w:rPr>
  </w:style>
  <w:style w:type="character" w:styleId="1032" w:customStyle="1">
    <w:name w:val="正文文本缩进 2 Char1"/>
    <w:qFormat/>
    <w:rPr>
      <w:rFonts w:ascii="Times New Roman" w:hAnsi="Times New Roman" w:eastAsia="宋体" w:cs="Times New Roman"/>
      <w:sz w:val="20"/>
    </w:rPr>
  </w:style>
  <w:style w:type="character" w:styleId="1033" w:customStyle="1">
    <w:name w:val="标题 8 Char"/>
    <w:qFormat/>
    <w:rPr>
      <w:rFonts w:ascii="Times New Roman" w:hAnsi="Times New Roman" w:eastAsia="宋体" w:cs="Times New Roman"/>
      <w:sz w:val="20"/>
    </w:rPr>
  </w:style>
  <w:style w:type="character" w:styleId="1034" w:customStyle="1">
    <w:name w:val="标题 6 Char1"/>
    <w:qFormat/>
    <w:rPr>
      <w:rFonts w:ascii="Times New Roman" w:hAnsi="Times New Roman" w:eastAsia="宋体" w:cs="Times New Roman"/>
      <w:b/>
      <w:sz w:val="20"/>
    </w:rPr>
  </w:style>
  <w:style w:type="character" w:styleId="1035" w:customStyle="1">
    <w:name w:val="case31"/>
    <w:qFormat/>
    <w:rPr>
      <w:rFonts w:ascii="Times New Roman" w:hAnsi="Times New Roman" w:eastAsia="宋体" w:cs="Times New Roman"/>
      <w:sz w:val="20"/>
    </w:rPr>
  </w:style>
  <w:style w:type="character" w:styleId="1036" w:customStyle="1">
    <w:name w:val="正文文本 Char"/>
    <w:qFormat/>
    <w:rPr>
      <w:rFonts w:ascii="Times New Roman" w:hAnsi="Times New Roman" w:eastAsia="宋体" w:cs="Times New Roman"/>
      <w:sz w:val="20"/>
    </w:rPr>
  </w:style>
  <w:style w:type="paragraph" w:styleId="1037" w:customStyle="1">
    <w:name w:val="节标题"/>
    <w:basedOn w:val="857"/>
    <w:next w:val="1038"/>
    <w:qFormat/>
    <w:pPr>
      <w:ind w:left="0" w:firstLine="5120"/>
      <w:jc w:val="center"/>
      <w:spacing w:before="0" w:after="0" w:line="289" w:lineRule="atLeast"/>
    </w:pPr>
    <w:rPr>
      <w:rFonts w:ascii="Times New Roman" w:hAnsi="Times New Roman" w:cs="Times New Roman"/>
    </w:rPr>
  </w:style>
  <w:style w:type="paragraph" w:styleId="1038" w:customStyle="1">
    <w:name w:val="文档标题6"/>
    <w:basedOn w:val="863"/>
    <w:next w:val="856"/>
    <w:qFormat/>
    <w:pPr>
      <w:ind w:left="1134" w:firstLine="20"/>
      <w:spacing w:before="280" w:after="280" w:line="360" w:lineRule="auto"/>
      <w:outlineLvl w:val="5"/>
    </w:pPr>
  </w:style>
  <w:style w:type="paragraph" w:styleId="1039" w:customStyle="1">
    <w:name w:val="正文段"/>
    <w:basedOn w:val="857"/>
    <w:next w:val="1040"/>
    <w:qFormat/>
    <w:pPr>
      <w:ind w:left="454" w:firstLine="1222"/>
      <w:spacing w:before="0" w:after="240" w:line="240" w:lineRule="atLeast"/>
    </w:pPr>
    <w:rPr>
      <w:rFonts w:ascii="Times New Roman" w:hAnsi="Times New Roman" w:cs="Times New Roman"/>
    </w:rPr>
  </w:style>
  <w:style w:type="paragraph" w:styleId="1040" w:customStyle="1">
    <w:name w:val="批注主题1"/>
    <w:next w:val="856"/>
    <w:qFormat/>
    <w:pPr>
      <w:ind w:left="200" w:firstLine="4808"/>
      <w:spacing w:line="360" w:lineRule="auto"/>
    </w:pPr>
    <w:rPr>
      <w:rFonts w:ascii="Calibri" w:hAnsi="Calibri"/>
    </w:rPr>
  </w:style>
  <w:style w:type="paragraph" w:styleId="1041" w:customStyle="1">
    <w:name w:val="_Style 224"/>
    <w:next w:val="1042"/>
    <w:qFormat/>
    <w:pPr>
      <w:ind w:firstLine="3584"/>
    </w:pPr>
    <w:rPr>
      <w:rFonts w:ascii="Calibri" w:hAnsi="Calibri"/>
    </w:rPr>
  </w:style>
  <w:style w:type="paragraph" w:styleId="1042" w:customStyle="1">
    <w:name w:val="编号1"/>
    <w:basedOn w:val="857"/>
    <w:next w:val="1043"/>
    <w:qFormat/>
    <w:pPr>
      <w:ind w:left="360" w:right="210" w:firstLine="2200"/>
      <w:spacing w:before="0" w:after="0" w:line="240" w:lineRule="auto"/>
    </w:pPr>
    <w:rPr>
      <w:rFonts w:ascii="Times New Roman" w:hAnsi="Times New Roman" w:cs="Times New Roman"/>
    </w:rPr>
  </w:style>
  <w:style w:type="paragraph" w:styleId="1043" w:customStyle="1">
    <w:name w:val="图片"/>
    <w:basedOn w:val="857"/>
    <w:next w:val="1044"/>
    <w:qFormat/>
    <w:pPr>
      <w:ind w:left="-283" w:firstLine="2674"/>
      <w:jc w:val="center"/>
      <w:spacing w:before="0" w:after="0" w:line="360" w:lineRule="auto"/>
    </w:pPr>
    <w:rPr>
      <w:rFonts w:ascii="Times New Roman" w:hAnsi="Times New Roman" w:cs="Times New Roman"/>
    </w:rPr>
  </w:style>
  <w:style w:type="paragraph" w:styleId="1044" w:customStyle="1">
    <w:name w:val="样式 目录 3 + 左侧:  2 字符"/>
    <w:next w:val="909"/>
    <w:qFormat/>
    <w:pPr>
      <w:ind w:left="400" w:firstLine="5120"/>
      <w:spacing w:line="360" w:lineRule="auto"/>
      <w:widowControl w:val="off"/>
    </w:pPr>
    <w:rPr>
      <w:rFonts w:ascii="Calibri" w:hAnsi="Calibri"/>
    </w:rPr>
  </w:style>
  <w:style w:type="paragraph" w:styleId="1045" w:customStyle="1">
    <w:name w:val="图注"/>
    <w:next w:val="1046"/>
    <w:qFormat/>
    <w:pPr>
      <w:ind w:left="360" w:firstLine="2152"/>
      <w:jc w:val="center"/>
    </w:pPr>
    <w:rPr>
      <w:rFonts w:ascii="Calibri" w:hAnsi="Calibri"/>
    </w:rPr>
  </w:style>
  <w:style w:type="paragraph" w:styleId="1046" w:customStyle="1">
    <w:name w:val="列表编号 41"/>
    <w:basedOn w:val="857"/>
    <w:next w:val="1047"/>
    <w:qFormat/>
    <w:pPr>
      <w:ind w:left="1620" w:firstLine="2712"/>
      <w:spacing w:before="0" w:after="0" w:line="360" w:lineRule="auto"/>
    </w:pPr>
    <w:rPr>
      <w:rFonts w:ascii="Times New Roman" w:hAnsi="Times New Roman" w:cs="Times New Roman"/>
    </w:rPr>
  </w:style>
  <w:style w:type="paragraph" w:styleId="1047" w:customStyle="1">
    <w:name w:val="项目符0"/>
    <w:basedOn w:val="857"/>
    <w:next w:val="1048"/>
    <w:qFormat/>
    <w:pPr>
      <w:ind w:left="300" w:right="57" w:firstLine="2760"/>
      <w:spacing w:before="0" w:after="0" w:line="300" w:lineRule="auto"/>
    </w:pPr>
    <w:rPr>
      <w:rFonts w:ascii="Times New Roman" w:hAnsi="Times New Roman" w:cs="Times New Roman"/>
    </w:rPr>
  </w:style>
  <w:style w:type="paragraph" w:styleId="1048" w:customStyle="1">
    <w:name w:val="宏文本1"/>
    <w:next w:val="1049"/>
    <w:qFormat/>
    <w:pPr>
      <w:ind w:firstLine="5632"/>
      <w:widowControl w:val="off"/>
    </w:pPr>
    <w:rPr>
      <w:rFonts w:ascii="Calibri" w:hAnsi="Calibri"/>
    </w:rPr>
  </w:style>
  <w:style w:type="paragraph" w:styleId="1049" w:customStyle="1">
    <w:name w:val="Item Step in Table"/>
    <w:next w:val="1050"/>
    <w:qFormat/>
    <w:pPr>
      <w:ind w:left="397" w:firstLine="3699"/>
      <w:jc w:val="both"/>
      <w:spacing w:before="40" w:after="40"/>
    </w:pPr>
    <w:rPr>
      <w:rFonts w:ascii="Calibri" w:hAnsi="Calibri"/>
    </w:rPr>
  </w:style>
  <w:style w:type="paragraph" w:styleId="1050" w:customStyle="1">
    <w:name w:val="Char Char Char Char Char Char1 Char Char Char Char Char Char"/>
    <w:basedOn w:val="857"/>
    <w:next w:val="1051"/>
    <w:qFormat/>
    <w:pPr>
      <w:ind w:left="0" w:firstLine="2560"/>
      <w:spacing w:before="0" w:after="0" w:line="240" w:lineRule="auto"/>
    </w:pPr>
    <w:rPr>
      <w:rFonts w:ascii="Times New Roman" w:hAnsi="Times New Roman" w:cs="Times New Roman"/>
    </w:rPr>
  </w:style>
  <w:style w:type="paragraph" w:styleId="1051" w:customStyle="1">
    <w:name w:val="Char Char1"/>
    <w:basedOn w:val="857"/>
    <w:next w:val="1052"/>
    <w:qFormat/>
    <w:pPr>
      <w:ind w:left="0" w:firstLine="3584"/>
      <w:spacing w:before="0" w:after="160" w:line="240" w:lineRule="exact"/>
    </w:pPr>
    <w:rPr>
      <w:rFonts w:ascii="Times New Roman" w:hAnsi="Times New Roman" w:cs="Times New Roman"/>
    </w:rPr>
  </w:style>
  <w:style w:type="paragraph" w:styleId="1052" w:customStyle="1">
    <w:name w:val="样式 标题 3 + 行距: 1.5 倍行距"/>
    <w:basedOn w:val="860"/>
    <w:next w:val="915"/>
    <w:qFormat/>
    <w:pPr>
      <w:ind w:left="200" w:firstLine="18"/>
      <w:spacing w:before="0" w:after="0" w:line="360" w:lineRule="auto"/>
      <w:outlineLvl w:val="2"/>
    </w:pPr>
  </w:style>
  <w:style w:type="paragraph" w:styleId="1053" w:customStyle="1">
    <w:name w:val="xl76"/>
    <w:basedOn w:val="857"/>
    <w:next w:val="912"/>
    <w:qFormat/>
    <w:pPr>
      <w:ind w:left="0" w:firstLine="3584"/>
      <w:jc w:val="center"/>
      <w:spacing w:before="280" w:after="280" w:line="240" w:lineRule="auto"/>
    </w:pPr>
    <w:rPr>
      <w:rFonts w:ascii="Times New Roman" w:hAnsi="Times New Roman" w:cs="Times New Roman"/>
    </w:rPr>
  </w:style>
  <w:style w:type="paragraph" w:styleId="1054" w:customStyle="1">
    <w:name w:val="xl26"/>
    <w:basedOn w:val="857"/>
    <w:next w:val="1055"/>
    <w:qFormat/>
    <w:pPr>
      <w:ind w:left="0" w:firstLine="20"/>
      <w:jc w:val="center"/>
      <w:spacing w:before="280" w:after="280" w:line="240" w:lineRule="auto"/>
      <w:shd w:val="clear" w:color="000000" w:fill="ffffff"/>
    </w:pPr>
    <w:rPr>
      <w:rFonts w:ascii="Times New Roman" w:hAnsi="Times New Roman" w:cs="Times New Roman"/>
    </w:rPr>
  </w:style>
  <w:style w:type="paragraph" w:styleId="1055" w:customStyle="1">
    <w:name w:val="Char1 Char Char"/>
    <w:basedOn w:val="857"/>
    <w:next w:val="895"/>
    <w:qFormat/>
    <w:pPr>
      <w:ind w:left="0" w:firstLine="2560"/>
      <w:spacing w:before="0" w:after="0" w:line="240" w:lineRule="auto"/>
    </w:pPr>
    <w:rPr>
      <w:rFonts w:ascii="Times New Roman" w:hAnsi="Times New Roman" w:cs="Times New Roman"/>
    </w:rPr>
  </w:style>
  <w:style w:type="paragraph" w:styleId="1056" w:customStyle="1">
    <w:name w:val="纯文本2"/>
    <w:basedOn w:val="857"/>
    <w:next w:val="1057"/>
    <w:qFormat/>
    <w:pPr>
      <w:ind w:left="0" w:firstLine="3584"/>
      <w:spacing w:before="0" w:after="0" w:line="240" w:lineRule="auto"/>
    </w:pPr>
    <w:rPr>
      <w:rFonts w:ascii="Times New Roman" w:hAnsi="Times New Roman" w:cs="Times New Roman"/>
    </w:rPr>
  </w:style>
  <w:style w:type="paragraph" w:styleId="1057" w:customStyle="1">
    <w:name w:val="xl69"/>
    <w:basedOn w:val="857"/>
    <w:next w:val="1058"/>
    <w:qFormat/>
    <w:pPr>
      <w:ind w:left="0" w:firstLine="3584"/>
      <w:spacing w:before="280" w:after="280" w:line="240" w:lineRule="auto"/>
    </w:pPr>
    <w:rPr>
      <w:rFonts w:ascii="Times New Roman" w:hAnsi="Times New Roman" w:cs="Times New Roman"/>
    </w:rPr>
  </w:style>
  <w:style w:type="paragraph" w:styleId="1058" w:customStyle="1">
    <w:name w:val="Char Char Char"/>
    <w:basedOn w:val="857"/>
    <w:next w:val="1059"/>
    <w:qFormat/>
    <w:pPr>
      <w:ind w:left="0" w:firstLine="2560"/>
      <w:spacing w:before="0" w:after="0" w:line="240" w:lineRule="auto"/>
    </w:pPr>
    <w:rPr>
      <w:rFonts w:ascii="Times New Roman" w:hAnsi="Times New Roman" w:cs="Times New Roman"/>
    </w:rPr>
  </w:style>
  <w:style w:type="paragraph" w:styleId="1059" w:customStyle="1">
    <w:name w:val="表格"/>
    <w:basedOn w:val="857"/>
    <w:next w:val="1054"/>
    <w:qFormat/>
    <w:pPr>
      <w:ind w:left="0" w:firstLine="2560"/>
      <w:spacing w:before="0" w:after="0" w:line="360" w:lineRule="auto"/>
    </w:pPr>
    <w:rPr>
      <w:rFonts w:ascii="Times New Roman" w:hAnsi="Times New Roman" w:cs="Times New Roman"/>
    </w:rPr>
  </w:style>
  <w:style w:type="paragraph" w:styleId="1060" w:customStyle="1">
    <w:name w:val="xl68"/>
    <w:basedOn w:val="857"/>
    <w:next w:val="1061"/>
    <w:qFormat/>
    <w:pPr>
      <w:ind w:left="100" w:firstLine="5220"/>
      <w:spacing w:before="280" w:after="280" w:line="240" w:lineRule="auto"/>
    </w:pPr>
    <w:rPr>
      <w:rFonts w:ascii="Times New Roman" w:hAnsi="Times New Roman" w:cs="Times New Roman"/>
    </w:rPr>
  </w:style>
  <w:style w:type="paragraph" w:styleId="1061" w:customStyle="1">
    <w:name w:val="Char1"/>
    <w:basedOn w:val="857"/>
    <w:next w:val="1062"/>
    <w:qFormat/>
    <w:pPr>
      <w:ind w:left="0" w:firstLine="2560"/>
      <w:spacing w:before="0" w:after="0" w:line="240" w:lineRule="auto"/>
    </w:pPr>
    <w:rPr>
      <w:rFonts w:ascii="Times New Roman" w:hAnsi="Times New Roman" w:cs="Times New Roman"/>
    </w:rPr>
  </w:style>
  <w:style w:type="paragraph" w:styleId="1062" w:customStyle="1">
    <w:name w:val="需求文档正文样式"/>
    <w:basedOn w:val="857"/>
    <w:next w:val="1063"/>
    <w:qFormat/>
    <w:pPr>
      <w:ind w:left="437" w:firstLine="2741"/>
      <w:spacing w:before="0" w:after="0" w:line="360" w:lineRule="auto"/>
    </w:pPr>
    <w:rPr>
      <w:rFonts w:ascii="Times New Roman" w:hAnsi="Times New Roman" w:cs="Times New Roman"/>
    </w:rPr>
  </w:style>
  <w:style w:type="paragraph" w:styleId="1063" w:customStyle="1">
    <w:name w:val="xl74"/>
    <w:basedOn w:val="857"/>
    <w:next w:val="1064"/>
    <w:qFormat/>
    <w:pPr>
      <w:ind w:left="0" w:firstLine="16"/>
      <w:jc w:val="center"/>
      <w:spacing w:before="280" w:after="280" w:line="240" w:lineRule="auto"/>
      <w:shd w:val="clear" w:color="000000" w:fill="538dd5"/>
    </w:pPr>
    <w:rPr>
      <w:rFonts w:ascii="Times New Roman" w:hAnsi="Times New Roman" w:cs="Times New Roman"/>
    </w:rPr>
  </w:style>
  <w:style w:type="paragraph" w:styleId="1064" w:customStyle="1">
    <w:name w:val="xl88"/>
    <w:basedOn w:val="857"/>
    <w:next w:val="1065"/>
    <w:qFormat/>
    <w:pPr>
      <w:ind w:left="0" w:firstLine="5120"/>
      <w:spacing w:before="280" w:after="280" w:line="240" w:lineRule="auto"/>
    </w:pPr>
    <w:rPr>
      <w:rFonts w:ascii="Times New Roman" w:hAnsi="Times New Roman" w:cs="Times New Roman"/>
    </w:rPr>
  </w:style>
  <w:style w:type="paragraph" w:styleId="1065" w:customStyle="1">
    <w:name w:val="xl70"/>
    <w:basedOn w:val="857"/>
    <w:next w:val="911"/>
    <w:qFormat/>
    <w:pPr>
      <w:ind w:left="0" w:firstLine="1024"/>
      <w:spacing w:before="280" w:after="280" w:line="240" w:lineRule="auto"/>
    </w:pPr>
    <w:rPr>
      <w:rFonts w:ascii="Times New Roman" w:hAnsi="Times New Roman" w:cs="Times New Roman"/>
    </w:rPr>
  </w:style>
  <w:style w:type="paragraph" w:styleId="1066" w:customStyle="1">
    <w:name w:val="文档标题5"/>
    <w:basedOn w:val="862"/>
    <w:next w:val="856"/>
    <w:qFormat/>
    <w:pPr>
      <w:ind w:left="992" w:firstLine="18"/>
      <w:spacing w:before="280" w:after="280" w:line="360" w:lineRule="auto"/>
      <w:outlineLvl w:val="4"/>
    </w:pPr>
  </w:style>
  <w:style w:type="paragraph" w:styleId="1067" w:customStyle="1">
    <w:name w:val="样式 加粗 居中"/>
    <w:basedOn w:val="857"/>
    <w:next w:val="1068"/>
    <w:qFormat/>
    <w:pPr>
      <w:ind w:left="0" w:firstLine="2560"/>
      <w:jc w:val="center"/>
      <w:spacing w:before="0" w:after="0" w:line="360" w:lineRule="auto"/>
    </w:pPr>
    <w:rPr>
      <w:rFonts w:ascii="Times New Roman" w:hAnsi="Times New Roman" w:cs="Times New Roman"/>
    </w:rPr>
  </w:style>
  <w:style w:type="paragraph" w:styleId="1068" w:customStyle="1">
    <w:name w:val="_Style 12"/>
    <w:next w:val="1069"/>
    <w:qFormat/>
    <w:pPr>
      <w:ind w:firstLine="14"/>
      <w:spacing w:line="360" w:lineRule="auto"/>
      <w:shd w:val="clear" w:color="000000" w:fill="000080"/>
    </w:pPr>
    <w:rPr>
      <w:rFonts w:ascii="Calibri" w:hAnsi="Calibri"/>
    </w:rPr>
  </w:style>
  <w:style w:type="paragraph" w:styleId="1069" w:customStyle="1">
    <w:name w:val="正文文本缩进1"/>
    <w:basedOn w:val="857"/>
    <w:next w:val="1070"/>
    <w:qFormat/>
    <w:pPr>
      <w:ind w:left="420" w:firstLine="3584"/>
      <w:spacing w:before="0" w:after="120" w:line="240" w:lineRule="auto"/>
    </w:pPr>
    <w:rPr>
      <w:rFonts w:ascii="Times New Roman" w:hAnsi="Times New Roman" w:cs="Times New Roman"/>
    </w:rPr>
  </w:style>
  <w:style w:type="paragraph" w:styleId="1070" w:customStyle="1">
    <w:name w:val="列表编号 31"/>
    <w:basedOn w:val="857"/>
    <w:next w:val="913"/>
    <w:qFormat/>
    <w:pPr>
      <w:ind w:left="1200" w:firstLine="2712"/>
      <w:spacing w:before="0" w:after="0" w:line="360" w:lineRule="auto"/>
    </w:pPr>
    <w:rPr>
      <w:rFonts w:ascii="Times New Roman" w:hAnsi="Times New Roman" w:cs="Times New Roman"/>
    </w:rPr>
  </w:style>
  <w:style w:type="paragraph" w:styleId="1071" w:customStyle="1">
    <w:name w:val="三号 居中"/>
    <w:basedOn w:val="857"/>
    <w:next w:val="1072"/>
    <w:qFormat/>
    <w:pPr>
      <w:ind w:left="0" w:firstLine="6144"/>
      <w:jc w:val="center"/>
      <w:spacing w:before="0" w:after="0" w:line="360" w:lineRule="auto"/>
    </w:pPr>
    <w:rPr>
      <w:rFonts w:ascii="Times New Roman" w:hAnsi="Times New Roman" w:cs="Times New Roman"/>
    </w:rPr>
  </w:style>
  <w:style w:type="paragraph" w:styleId="1072" w:customStyle="1">
    <w:name w:val="列出段落1"/>
    <w:basedOn w:val="857"/>
    <w:next w:val="1073"/>
    <w:qFormat/>
    <w:pPr>
      <w:ind w:left="420" w:firstLine="3748"/>
      <w:spacing w:before="0" w:after="0" w:line="240" w:lineRule="auto"/>
    </w:pPr>
    <w:rPr>
      <w:rFonts w:ascii="Times New Roman" w:hAnsi="Times New Roman" w:cs="Times New Roman"/>
    </w:rPr>
  </w:style>
  <w:style w:type="paragraph" w:styleId="1073" w:customStyle="1">
    <w:name w:val="Char Char Char Char Char Char1 Char Char Char1 Char Char Char"/>
    <w:basedOn w:val="857"/>
    <w:next w:val="1074"/>
    <w:qFormat/>
    <w:pPr>
      <w:ind w:left="0" w:firstLine="2560"/>
      <w:spacing w:before="0" w:after="0" w:line="240" w:lineRule="auto"/>
    </w:pPr>
    <w:rPr>
      <w:rFonts w:ascii="Times New Roman" w:hAnsi="Times New Roman" w:cs="Times New Roman"/>
    </w:rPr>
  </w:style>
  <w:style w:type="paragraph" w:styleId="1074" w:customStyle="1">
    <w:name w:val="Char Char Char Char Char Char1 Char Char Char1 Char"/>
    <w:basedOn w:val="857"/>
    <w:next w:val="1075"/>
    <w:qFormat/>
    <w:pPr>
      <w:ind w:left="0" w:firstLine="2560"/>
      <w:spacing w:before="0" w:after="0" w:line="240" w:lineRule="auto"/>
    </w:pPr>
    <w:rPr>
      <w:rFonts w:ascii="Times New Roman" w:hAnsi="Times New Roman" w:cs="Times New Roman"/>
    </w:rPr>
  </w:style>
  <w:style w:type="paragraph" w:styleId="1075" w:customStyle="1">
    <w:name w:val="正文符号4"/>
    <w:basedOn w:val="857"/>
    <w:next w:val="1067"/>
    <w:qFormat/>
    <w:pPr>
      <w:ind w:left="0" w:firstLine="5632"/>
      <w:spacing w:before="0" w:after="0" w:line="240" w:lineRule="auto"/>
    </w:pPr>
    <w:rPr>
      <w:rFonts w:ascii="Times New Roman" w:hAnsi="Times New Roman" w:cs="Times New Roman"/>
    </w:rPr>
  </w:style>
  <w:style w:type="paragraph" w:styleId="1076" w:customStyle="1">
    <w:name w:val="加粗（居中）"/>
    <w:next w:val="1077"/>
    <w:qFormat/>
    <w:pPr>
      <w:ind w:firstLine="2560"/>
    </w:pPr>
    <w:rPr>
      <w:rFonts w:ascii="Calibri" w:hAnsi="Calibri"/>
    </w:rPr>
  </w:style>
  <w:style w:type="paragraph" w:styleId="1077" w:customStyle="1">
    <w:name w:val="xl65"/>
    <w:basedOn w:val="857"/>
    <w:next w:val="1037"/>
    <w:qFormat/>
    <w:pPr>
      <w:ind w:left="0" w:firstLine="5120"/>
      <w:spacing w:before="280" w:after="280" w:line="240" w:lineRule="auto"/>
    </w:pPr>
    <w:rPr>
      <w:rFonts w:ascii="Times New Roman" w:hAnsi="Times New Roman" w:cs="Times New Roman"/>
    </w:rPr>
  </w:style>
  <w:style w:type="paragraph" w:styleId="1078" w:customStyle="1">
    <w:name w:val="WPSOffice手动目录 3"/>
    <w:qFormat/>
    <w:pPr>
      <w:ind w:left="400"/>
    </w:pPr>
  </w:style>
  <w:style w:type="paragraph" w:styleId="1079" w:customStyle="1">
    <w:name w:val="xl77"/>
    <w:basedOn w:val="857"/>
    <w:next w:val="1080"/>
    <w:qFormat/>
    <w:pPr>
      <w:ind w:left="0" w:firstLine="3584"/>
      <w:spacing w:before="280" w:after="280" w:line="240" w:lineRule="auto"/>
    </w:pPr>
    <w:rPr>
      <w:rFonts w:ascii="Times New Roman" w:hAnsi="Times New Roman" w:cs="Times New Roman"/>
    </w:rPr>
  </w:style>
  <w:style w:type="paragraph" w:styleId="1080" w:customStyle="1">
    <w:name w:val="Char Char Char1"/>
    <w:basedOn w:val="857"/>
    <w:next w:val="1081"/>
    <w:qFormat/>
    <w:pPr>
      <w:ind w:left="900" w:firstLine="2096"/>
      <w:spacing w:before="0" w:after="0" w:line="240" w:lineRule="auto"/>
    </w:pPr>
    <w:rPr>
      <w:rFonts w:ascii="Times New Roman" w:hAnsi="Times New Roman" w:cs="Times New Roman"/>
    </w:rPr>
  </w:style>
  <w:style w:type="paragraph" w:styleId="1081" w:customStyle="1">
    <w:name w:val="索引 21"/>
    <w:basedOn w:val="857"/>
    <w:next w:val="856"/>
    <w:qFormat/>
    <w:pPr>
      <w:ind w:left="200" w:firstLine="2560"/>
      <w:jc w:val="center"/>
      <w:spacing w:before="0" w:after="0" w:line="360" w:lineRule="auto"/>
    </w:pPr>
    <w:rPr>
      <w:rFonts w:ascii="Times New Roman" w:hAnsi="Times New Roman" w:cs="Times New Roman"/>
    </w:rPr>
  </w:style>
  <w:style w:type="paragraph" w:styleId="1082" w:customStyle="1">
    <w:name w:val="正文（首行缩进 2 字符）"/>
    <w:next w:val="1083"/>
    <w:qFormat/>
    <w:pPr>
      <w:ind w:left="480" w:firstLine="2784"/>
      <w:jc w:val="center"/>
      <w:spacing w:line="300" w:lineRule="auto"/>
    </w:pPr>
    <w:rPr>
      <w:rFonts w:ascii="Calibri" w:hAnsi="Calibri"/>
    </w:rPr>
  </w:style>
  <w:style w:type="paragraph" w:styleId="1083" w:customStyle="1">
    <w:name w:val="xl28"/>
    <w:basedOn w:val="857"/>
    <w:next w:val="1084"/>
    <w:qFormat/>
    <w:pPr>
      <w:ind w:left="0" w:firstLine="20"/>
      <w:spacing w:before="280" w:after="280" w:line="240" w:lineRule="auto"/>
      <w:shd w:val="clear" w:color="000000" w:fill="ffffff"/>
    </w:pPr>
    <w:rPr>
      <w:rFonts w:ascii="Times New Roman" w:hAnsi="Times New Roman" w:cs="Times New Roman"/>
    </w:rPr>
  </w:style>
  <w:style w:type="paragraph" w:styleId="1084" w:customStyle="1">
    <w:name w:val="HTML 预设格式1"/>
    <w:basedOn w:val="857"/>
    <w:next w:val="1085"/>
    <w:qFormat/>
    <w:pPr>
      <w:ind w:left="0" w:firstLine="3584"/>
      <w:spacing w:before="0" w:after="0" w:line="253" w:lineRule="atLeast"/>
    </w:pPr>
    <w:rPr>
      <w:rFonts w:ascii="Times New Roman" w:hAnsi="Times New Roman" w:cs="Times New Roman"/>
    </w:rPr>
  </w:style>
  <w:style w:type="paragraph" w:styleId="1085" w:customStyle="1">
    <w:name w:val="项目符号：一级"/>
    <w:basedOn w:val="857"/>
    <w:next w:val="856"/>
    <w:qFormat/>
    <w:pPr>
      <w:ind w:left="425" w:firstLine="1111"/>
      <w:spacing w:before="0" w:after="0" w:line="360" w:lineRule="auto"/>
    </w:pPr>
    <w:rPr>
      <w:rFonts w:ascii="Times New Roman" w:hAnsi="Times New Roman" w:cs="Times New Roman"/>
    </w:rPr>
  </w:style>
  <w:style w:type="paragraph" w:styleId="1086" w:customStyle="1">
    <w:name w:val="Default"/>
    <w:next w:val="891"/>
    <w:qFormat/>
    <w:pPr>
      <w:ind w:firstLine="5120"/>
      <w:widowControl w:val="off"/>
    </w:pPr>
    <w:rPr>
      <w:rFonts w:ascii="Calibri" w:hAnsi="Calibri"/>
    </w:rPr>
  </w:style>
  <w:style w:type="paragraph" w:styleId="1087" w:customStyle="1">
    <w:name w:val="xl84"/>
    <w:basedOn w:val="857"/>
    <w:next w:val="1088"/>
    <w:qFormat/>
    <w:pPr>
      <w:ind w:left="0" w:firstLine="2048"/>
      <w:jc w:val="center"/>
      <w:spacing w:before="280" w:after="280" w:line="240" w:lineRule="auto"/>
    </w:pPr>
    <w:rPr>
      <w:rFonts w:ascii="Times New Roman" w:hAnsi="Times New Roman" w:cs="Times New Roman"/>
    </w:rPr>
  </w:style>
  <w:style w:type="paragraph" w:styleId="1088" w:customStyle="1">
    <w:name w:val="2-2ji"/>
    <w:basedOn w:val="859"/>
    <w:next w:val="1089"/>
    <w:qFormat/>
    <w:pPr>
      <w:ind w:left="0" w:firstLine="24"/>
      <w:jc w:val="center"/>
      <w:spacing w:before="0" w:after="0" w:line="360" w:lineRule="auto"/>
      <w:outlineLvl w:val="1"/>
    </w:pPr>
  </w:style>
  <w:style w:type="paragraph" w:styleId="1089" w:customStyle="1">
    <w:name w:val="应答文本"/>
    <w:basedOn w:val="857"/>
    <w:next w:val="1090"/>
    <w:qFormat/>
    <w:pPr>
      <w:ind w:left="1296" w:firstLine="2112"/>
      <w:spacing w:before="0" w:after="0" w:line="460" w:lineRule="exact"/>
    </w:pPr>
    <w:rPr>
      <w:rFonts w:ascii="Times New Roman" w:hAnsi="Times New Roman" w:cs="Times New Roman"/>
    </w:rPr>
  </w:style>
  <w:style w:type="paragraph" w:styleId="1090" w:customStyle="1">
    <w:name w:val="引文目录1"/>
    <w:basedOn w:val="857"/>
    <w:next w:val="856"/>
    <w:qFormat/>
    <w:pPr>
      <w:ind w:left="420" w:firstLine="2560"/>
      <w:jc w:val="center"/>
      <w:spacing w:before="0" w:after="0" w:line="360" w:lineRule="auto"/>
    </w:pPr>
    <w:rPr>
      <w:rFonts w:ascii="Times New Roman" w:hAnsi="Times New Roman" w:cs="Times New Roman"/>
    </w:rPr>
  </w:style>
  <w:style w:type="paragraph" w:styleId="1091" w:customStyle="1">
    <w:name w:val="首行缩进"/>
    <w:basedOn w:val="856"/>
    <w:qFormat/>
    <w:pPr>
      <w:ind w:firstLine="480"/>
    </w:pPr>
    <w:rPr>
      <w:rFonts w:ascii="Times New Roman" w:hAnsi="Times New Roman" w:cs="Times New Roman"/>
      <w:lang w:val="zh-CN"/>
    </w:rPr>
  </w:style>
  <w:style w:type="paragraph" w:styleId="1092" w:customStyle="1">
    <w:name w:val="font9"/>
    <w:basedOn w:val="857"/>
    <w:next w:val="1093"/>
    <w:qFormat/>
    <w:pPr>
      <w:ind w:left="0" w:firstLine="7168"/>
      <w:spacing w:before="280" w:after="280" w:line="240" w:lineRule="auto"/>
    </w:pPr>
    <w:rPr>
      <w:rFonts w:ascii="Times New Roman" w:hAnsi="Times New Roman" w:cs="Times New Roman"/>
    </w:rPr>
  </w:style>
  <w:style w:type="paragraph" w:styleId="1093" w:customStyle="1">
    <w:name w:val="样式 标题 3 + (中文) 黑体 小四 非加粗 段前: 7.8 磅 段后: 0 磅 行距: 固定值 20 磅"/>
    <w:basedOn w:val="860"/>
    <w:next w:val="1094"/>
    <w:qFormat/>
    <w:pPr>
      <w:ind w:left="0"/>
      <w:spacing w:before="0" w:after="0" w:line="400" w:lineRule="exact"/>
      <w:outlineLvl w:val="2"/>
    </w:pPr>
  </w:style>
  <w:style w:type="paragraph" w:styleId="1094" w:customStyle="1">
    <w:name w:val="标书正文"/>
    <w:basedOn w:val="857"/>
    <w:next w:val="1095"/>
    <w:qFormat/>
    <w:pPr>
      <w:ind w:left="440" w:right="100" w:firstLine="2760"/>
      <w:spacing w:before="0" w:after="0" w:line="360" w:lineRule="auto"/>
    </w:pPr>
    <w:rPr>
      <w:rFonts w:ascii="Times New Roman" w:hAnsi="Times New Roman" w:cs="Times New Roman"/>
    </w:rPr>
  </w:style>
  <w:style w:type="paragraph" w:styleId="1095" w:customStyle="1">
    <w:name w:val="xl67"/>
    <w:basedOn w:val="857"/>
    <w:next w:val="1096"/>
    <w:qFormat/>
    <w:pPr>
      <w:ind w:left="0" w:firstLine="5120"/>
      <w:spacing w:before="280" w:after="280" w:line="240" w:lineRule="auto"/>
    </w:pPr>
    <w:rPr>
      <w:rFonts w:ascii="Times New Roman" w:hAnsi="Times New Roman" w:cs="Times New Roman"/>
    </w:rPr>
  </w:style>
  <w:style w:type="paragraph" w:styleId="1096" w:customStyle="1">
    <w:name w:val="索引 61"/>
    <w:basedOn w:val="857"/>
    <w:next w:val="856"/>
    <w:qFormat/>
    <w:pPr>
      <w:ind w:left="1000" w:firstLine="2560"/>
      <w:jc w:val="center"/>
      <w:spacing w:before="0" w:after="0" w:line="360" w:lineRule="auto"/>
    </w:pPr>
    <w:rPr>
      <w:rFonts w:ascii="Times New Roman" w:hAnsi="Times New Roman" w:cs="Times New Roman"/>
    </w:rPr>
  </w:style>
  <w:style w:type="paragraph" w:styleId="1097" w:customStyle="1">
    <w:name w:val="目录3"/>
    <w:basedOn w:val="857"/>
    <w:next w:val="856"/>
    <w:qFormat/>
    <w:pPr>
      <w:ind w:left="419" w:firstLine="5283"/>
      <w:spacing w:before="0" w:after="0" w:line="317" w:lineRule="atLeast"/>
    </w:pPr>
    <w:rPr>
      <w:rFonts w:ascii="Times New Roman" w:hAnsi="Times New Roman" w:cs="Times New Roman"/>
    </w:rPr>
  </w:style>
  <w:style w:type="paragraph" w:styleId="1098" w:customStyle="1">
    <w:name w:val="xl90"/>
    <w:basedOn w:val="857"/>
    <w:next w:val="1099"/>
    <w:qFormat/>
    <w:pPr>
      <w:ind w:left="0" w:firstLine="3584"/>
      <w:spacing w:before="280" w:after="280" w:line="240" w:lineRule="auto"/>
    </w:pPr>
    <w:rPr>
      <w:rFonts w:ascii="Times New Roman" w:hAnsi="Times New Roman" w:cs="Times New Roman"/>
    </w:rPr>
  </w:style>
  <w:style w:type="paragraph" w:styleId="1099" w:customStyle="1">
    <w:name w:val="列表框1"/>
    <w:next w:val="1090"/>
    <w:qFormat/>
    <w:pPr>
      <w:ind w:firstLine="2048"/>
      <w:spacing w:line="460" w:lineRule="exact"/>
    </w:pPr>
    <w:rPr>
      <w:rFonts w:ascii="Calibri" w:hAnsi="Calibri"/>
    </w:rPr>
  </w:style>
  <w:style w:type="paragraph" w:styleId="1100" w:customStyle="1">
    <w:name w:val="1ji"/>
    <w:basedOn w:val="858"/>
    <w:next w:val="1079"/>
    <w:qFormat/>
    <w:pPr>
      <w:ind w:left="0" w:firstLine="18"/>
      <w:jc w:val="center"/>
      <w:spacing w:before="0" w:after="0" w:line="240" w:lineRule="auto"/>
      <w:outlineLvl w:val="0"/>
    </w:pPr>
  </w:style>
  <w:style w:type="paragraph" w:styleId="1101" w:customStyle="1">
    <w:name w:val="索引 81"/>
    <w:basedOn w:val="857"/>
    <w:next w:val="856"/>
    <w:qFormat/>
    <w:pPr>
      <w:ind w:left="1400" w:firstLine="2560"/>
      <w:jc w:val="center"/>
      <w:spacing w:before="0" w:after="0" w:line="360" w:lineRule="auto"/>
    </w:pPr>
    <w:rPr>
      <w:rFonts w:ascii="Times New Roman" w:hAnsi="Times New Roman" w:cs="Times New Roman"/>
    </w:rPr>
  </w:style>
  <w:style w:type="paragraph" w:styleId="1102" w:customStyle="1">
    <w:name w:val="正文1"/>
    <w:basedOn w:val="856"/>
    <w:next w:val="856"/>
    <w:pPr>
      <w:spacing w:line="312" w:lineRule="atLeast"/>
    </w:pPr>
    <w:rPr>
      <w:rFonts w:ascii="楷体_GB2312" w:hAnsi="Times New Roman" w:eastAsia="楷体_GB2312" w:cs="Times New Roman"/>
      <w:sz w:val="24"/>
    </w:rPr>
  </w:style>
  <w:style w:type="paragraph" w:styleId="1103" w:customStyle="1">
    <w:name w:val="Char Char Char Char Char Char1 Char Char Char1 Char Char Char Char Char Char Char Char Char Char Char Char Char Char Char Char Char Char"/>
    <w:basedOn w:val="857"/>
    <w:next w:val="1104"/>
    <w:qFormat/>
    <w:pPr>
      <w:ind w:left="0" w:firstLine="2560"/>
      <w:spacing w:before="0" w:after="0" w:line="240" w:lineRule="auto"/>
    </w:pPr>
    <w:rPr>
      <w:rFonts w:ascii="Times New Roman" w:hAnsi="Times New Roman" w:cs="Times New Roman"/>
    </w:rPr>
  </w:style>
  <w:style w:type="paragraph" w:styleId="1104" w:customStyle="1">
    <w:name w:val="样式 加粗 居中11"/>
    <w:basedOn w:val="857"/>
    <w:next w:val="1105"/>
    <w:pPr>
      <w:ind w:left="0" w:firstLine="2560"/>
      <w:jc w:val="center"/>
      <w:spacing w:before="0" w:after="0" w:line="360" w:lineRule="auto"/>
    </w:pPr>
    <w:rPr>
      <w:rFonts w:ascii="Times New Roman" w:hAnsi="Times New Roman" w:cs="Times New Roman"/>
    </w:rPr>
  </w:style>
  <w:style w:type="paragraph" w:styleId="1105" w:customStyle="1">
    <w:name w:val="xl89"/>
    <w:basedOn w:val="857"/>
    <w:next w:val="1106"/>
    <w:qFormat/>
    <w:pPr>
      <w:ind w:left="0" w:firstLine="3584"/>
      <w:spacing w:before="280" w:after="280" w:line="240" w:lineRule="auto"/>
    </w:pPr>
    <w:rPr>
      <w:rFonts w:ascii="Times New Roman" w:hAnsi="Times New Roman" w:cs="Times New Roman"/>
    </w:rPr>
  </w:style>
  <w:style w:type="paragraph" w:styleId="1106" w:customStyle="1">
    <w:name w:val="Char Char Char Char Char Char1 Char Char Char Char Char Char1 Char Char Char Char Char Char Char Char Char"/>
    <w:basedOn w:val="857"/>
    <w:next w:val="1107"/>
    <w:qFormat/>
    <w:pPr>
      <w:ind w:left="0" w:firstLine="2560"/>
      <w:spacing w:before="0" w:after="0" w:line="240" w:lineRule="auto"/>
    </w:pPr>
    <w:rPr>
      <w:rFonts w:ascii="Times New Roman" w:hAnsi="Times New Roman" w:cs="Times New Roman"/>
    </w:rPr>
  </w:style>
  <w:style w:type="paragraph" w:styleId="1107" w:customStyle="1">
    <w:name w:val="文章附标题"/>
    <w:basedOn w:val="857"/>
    <w:next w:val="857"/>
    <w:qFormat/>
    <w:pPr>
      <w:ind w:left="0" w:firstLine="5120"/>
      <w:jc w:val="center"/>
      <w:spacing w:before="187" w:after="175" w:line="374" w:lineRule="atLeast"/>
    </w:pPr>
    <w:rPr>
      <w:rFonts w:ascii="Times New Roman" w:hAnsi="Times New Roman" w:cs="Times New Roman"/>
    </w:rPr>
  </w:style>
  <w:style w:type="paragraph" w:styleId="1108">
    <w:name w:val="Quote"/>
    <w:next w:val="856"/>
    <w:qFormat/>
    <w:pPr>
      <w:ind w:left="3680" w:right="864"/>
      <w:jc w:val="center"/>
      <w:spacing w:before="200" w:after="160"/>
    </w:pPr>
    <w:rPr>
      <w:rFonts w:ascii="Calibri" w:hAnsi="Calibri"/>
      <w:i/>
    </w:rPr>
  </w:style>
  <w:style w:type="paragraph" w:styleId="1109" w:customStyle="1">
    <w:name w:val="Default Paragraph Font Para Char Char Char Char Char Char"/>
    <w:basedOn w:val="857"/>
    <w:next w:val="1110"/>
    <w:qFormat/>
    <w:pPr>
      <w:ind w:left="0" w:firstLine="3584"/>
      <w:spacing w:before="0" w:after="160" w:line="240" w:lineRule="exact"/>
    </w:pPr>
    <w:rPr>
      <w:rFonts w:ascii="Times New Roman" w:hAnsi="Times New Roman" w:cs="Times New Roman"/>
    </w:rPr>
  </w:style>
  <w:style w:type="paragraph" w:styleId="1110" w:customStyle="1">
    <w:name w:val="xl23"/>
    <w:basedOn w:val="857"/>
    <w:next w:val="893"/>
    <w:qFormat/>
    <w:pPr>
      <w:ind w:left="0" w:firstLine="20"/>
      <w:spacing w:before="280" w:after="280" w:line="240" w:lineRule="auto"/>
      <w:shd w:val="clear" w:color="000000" w:fill="ffffff"/>
    </w:pPr>
    <w:rPr>
      <w:rFonts w:ascii="Times New Roman" w:hAnsi="Times New Roman" w:cs="Times New Roman"/>
    </w:rPr>
  </w:style>
  <w:style w:type="paragraph" w:styleId="1111" w:customStyle="1">
    <w:name w:val="列出段落11"/>
    <w:basedOn w:val="857"/>
    <w:next w:val="1112"/>
    <w:qFormat/>
    <w:pPr>
      <w:ind w:left="420" w:firstLine="3748"/>
      <w:spacing w:before="0" w:after="0" w:line="240" w:lineRule="auto"/>
    </w:pPr>
    <w:rPr>
      <w:rFonts w:ascii="Times New Roman" w:hAnsi="Times New Roman" w:cs="Times New Roman"/>
    </w:rPr>
  </w:style>
  <w:style w:type="paragraph" w:styleId="1112" w:customStyle="1">
    <w:name w:val="样式 标题 2 + (西文) 宋体 非加粗 居中"/>
    <w:basedOn w:val="859"/>
    <w:next w:val="1113"/>
    <w:qFormat/>
    <w:pPr>
      <w:ind w:left="0" w:firstLine="24"/>
      <w:jc w:val="center"/>
      <w:spacing w:line="412" w:lineRule="auto"/>
      <w:outlineLvl w:val="1"/>
    </w:pPr>
  </w:style>
  <w:style w:type="paragraph" w:styleId="1113" w:customStyle="1">
    <w:name w:val="页脚 Char Char"/>
    <w:basedOn w:val="857"/>
    <w:next w:val="1114"/>
    <w:qFormat/>
    <w:pPr>
      <w:ind w:left="0" w:firstLine="5120"/>
      <w:spacing w:before="0" w:after="0" w:line="240" w:lineRule="auto"/>
    </w:pPr>
    <w:rPr>
      <w:rFonts w:ascii="Times New Roman" w:hAnsi="Times New Roman" w:cs="Times New Roman"/>
    </w:rPr>
  </w:style>
  <w:style w:type="paragraph" w:styleId="1114" w:customStyle="1">
    <w:name w:val="样式 标题 1 + 段前: 16 磅 段后: 16 磅"/>
    <w:basedOn w:val="858"/>
    <w:next w:val="1115"/>
    <w:qFormat/>
    <w:pPr>
      <w:ind w:left="0" w:firstLine="18"/>
      <w:jc w:val="center"/>
      <w:spacing w:before="120" w:after="0" w:line="360" w:lineRule="auto"/>
      <w:outlineLvl w:val="0"/>
    </w:pPr>
  </w:style>
  <w:style w:type="paragraph" w:styleId="1115" w:customStyle="1">
    <w:name w:val="Char1 Char Char Char Char Char Char"/>
    <w:basedOn w:val="857"/>
    <w:next w:val="1116"/>
    <w:qFormat/>
    <w:pPr>
      <w:ind w:left="0" w:firstLine="2560"/>
      <w:spacing w:before="0" w:after="0" w:line="240" w:lineRule="auto"/>
    </w:pPr>
    <w:rPr>
      <w:rFonts w:ascii="Times New Roman" w:hAnsi="Times New Roman" w:cs="Times New Roman"/>
    </w:rPr>
  </w:style>
  <w:style w:type="paragraph" w:styleId="1116" w:customStyle="1">
    <w:name w:val="文档标题4"/>
    <w:basedOn w:val="861"/>
    <w:next w:val="856"/>
    <w:qFormat/>
    <w:pPr>
      <w:ind w:left="851" w:firstLine="30"/>
      <w:spacing w:after="280" w:line="360" w:lineRule="auto"/>
      <w:outlineLvl w:val="3"/>
    </w:pPr>
  </w:style>
  <w:style w:type="paragraph" w:styleId="1117" w:customStyle="1">
    <w:name w:val="font0"/>
    <w:basedOn w:val="857"/>
    <w:next w:val="1092"/>
    <w:qFormat/>
    <w:pPr>
      <w:ind w:left="0" w:firstLine="1024"/>
      <w:spacing w:before="280" w:after="280" w:line="240" w:lineRule="auto"/>
    </w:pPr>
    <w:rPr>
      <w:rFonts w:ascii="Times New Roman" w:hAnsi="Times New Roman" w:cs="Times New Roman"/>
    </w:rPr>
  </w:style>
  <w:style w:type="paragraph" w:styleId="1118" w:customStyle="1">
    <w:name w:val="CM5"/>
    <w:basedOn w:val="857"/>
    <w:next w:val="856"/>
    <w:qFormat/>
    <w:pPr>
      <w:ind w:left="200" w:firstLine="2760"/>
      <w:spacing w:before="0" w:after="0" w:line="400" w:lineRule="atLeast"/>
    </w:pPr>
    <w:rPr>
      <w:rFonts w:ascii="Times New Roman" w:hAnsi="Times New Roman" w:cs="Times New Roman"/>
    </w:rPr>
  </w:style>
  <w:style w:type="paragraph" w:styleId="1119" w:customStyle="1">
    <w:name w:val="Pa0"/>
    <w:basedOn w:val="857"/>
    <w:next w:val="856"/>
    <w:qFormat/>
    <w:pPr>
      <w:ind w:left="0" w:firstLine="4608"/>
      <w:spacing w:before="0" w:after="0" w:line="241" w:lineRule="atLeast"/>
    </w:pPr>
    <w:rPr>
      <w:rFonts w:ascii="Times New Roman" w:hAnsi="Times New Roman" w:cs="Times New Roman"/>
    </w:rPr>
  </w:style>
  <w:style w:type="paragraph" w:styleId="1120" w:customStyle="1">
    <w:name w:val="招标文件》"/>
    <w:basedOn w:val="857"/>
    <w:next w:val="1056"/>
    <w:qFormat/>
    <w:pPr>
      <w:ind w:left="420" w:firstLine="2140"/>
      <w:spacing w:before="120" w:after="120" w:line="300" w:lineRule="auto"/>
    </w:pPr>
    <w:rPr>
      <w:rFonts w:ascii="Times New Roman" w:hAnsi="Times New Roman" w:cs="Times New Roman"/>
    </w:rPr>
  </w:style>
  <w:style w:type="paragraph" w:styleId="1121" w:customStyle="1">
    <w:name w:val="段"/>
    <w:next w:val="856"/>
    <w:qFormat/>
    <w:pPr>
      <w:ind w:firstLine="200"/>
      <w:jc w:val="both"/>
      <w:spacing w:line="360" w:lineRule="auto"/>
    </w:pPr>
    <w:rPr>
      <w:sz w:val="24"/>
      <w:szCs w:val="22"/>
    </w:rPr>
  </w:style>
  <w:style w:type="paragraph" w:styleId="1122" w:customStyle="1">
    <w:name w:val="标书_正文"/>
    <w:basedOn w:val="857"/>
    <w:next w:val="1123"/>
    <w:qFormat/>
    <w:pPr>
      <w:ind w:left="420" w:firstLine="1188"/>
      <w:spacing w:before="0" w:after="0" w:line="360" w:lineRule="auto"/>
    </w:pPr>
    <w:rPr>
      <w:rFonts w:ascii="Times New Roman" w:hAnsi="Times New Roman" w:cs="Times New Roman"/>
    </w:rPr>
  </w:style>
  <w:style w:type="paragraph" w:styleId="1123" w:customStyle="1">
    <w:name w:val="样式 标题 2 + Times New Roman 四号 非加粗 段前: 5 磅 段后: 0 磅 行距: 固定值 20..."/>
    <w:basedOn w:val="859"/>
    <w:next w:val="1071"/>
    <w:qFormat/>
    <w:pPr>
      <w:ind w:left="0" w:firstLine="24"/>
      <w:spacing w:before="100" w:after="0" w:line="400" w:lineRule="exact"/>
      <w:outlineLvl w:val="1"/>
    </w:pPr>
  </w:style>
  <w:style w:type="paragraph" w:styleId="1124" w:customStyle="1">
    <w:name w:val="图片0"/>
    <w:basedOn w:val="857"/>
    <w:next w:val="904"/>
    <w:qFormat/>
    <w:pPr>
      <w:ind w:left="-161" w:firstLine="1187"/>
      <w:spacing w:before="0" w:after="0" w:line="276" w:lineRule="auto"/>
    </w:pPr>
    <w:rPr>
      <w:rFonts w:ascii="Times New Roman" w:hAnsi="Times New Roman" w:cs="Times New Roman"/>
    </w:rPr>
  </w:style>
  <w:style w:type="paragraph" w:styleId="1125" w:customStyle="1">
    <w:name w:val="Char Char Char2 Char Char Char2 Char"/>
    <w:basedOn w:val="857"/>
    <w:next w:val="1097"/>
    <w:qFormat/>
    <w:pPr>
      <w:ind w:left="560" w:firstLine="3632"/>
      <w:spacing w:before="0" w:after="160" w:line="240" w:lineRule="exact"/>
    </w:pPr>
    <w:rPr>
      <w:rFonts w:ascii="Times New Roman" w:hAnsi="Times New Roman" w:cs="Times New Roman"/>
    </w:rPr>
  </w:style>
  <w:style w:type="paragraph" w:styleId="1126" w:customStyle="1">
    <w:name w:val="Char Char Char Char"/>
    <w:next w:val="1127"/>
    <w:qFormat/>
    <w:pPr>
      <w:ind w:firstLine="10"/>
      <w:spacing w:line="360" w:lineRule="auto"/>
      <w:shd w:val="clear" w:color="000000" w:fill="000080"/>
    </w:pPr>
    <w:rPr>
      <w:rFonts w:ascii="Calibri" w:hAnsi="Calibri"/>
    </w:rPr>
  </w:style>
  <w:style w:type="paragraph" w:styleId="1127" w:customStyle="1">
    <w:name w:val="杨昂超式样黑体主"/>
    <w:basedOn w:val="857"/>
    <w:next w:val="1128"/>
    <w:qFormat/>
    <w:pPr>
      <w:ind w:left="0" w:firstLine="4608"/>
      <w:spacing w:before="0" w:after="0" w:line="240" w:lineRule="auto"/>
    </w:pPr>
    <w:rPr>
      <w:rFonts w:ascii="Times New Roman" w:hAnsi="Times New Roman" w:cs="Times New Roman"/>
    </w:rPr>
  </w:style>
  <w:style w:type="paragraph" w:styleId="1128" w:customStyle="1">
    <w:name w:val="Char Char Char Char Char Char1 Char Char Char Char Char Char Char Char Char Char"/>
    <w:basedOn w:val="857"/>
    <w:next w:val="1129"/>
    <w:qFormat/>
    <w:pPr>
      <w:ind w:left="0" w:firstLine="2560"/>
      <w:spacing w:before="0" w:after="0" w:line="240" w:lineRule="auto"/>
    </w:pPr>
    <w:rPr>
      <w:rFonts w:ascii="Times New Roman" w:hAnsi="Times New Roman" w:cs="Times New Roman"/>
    </w:rPr>
  </w:style>
  <w:style w:type="paragraph" w:styleId="1129" w:customStyle="1">
    <w:name w:val="目录1"/>
    <w:basedOn w:val="857"/>
    <w:next w:val="856"/>
    <w:qFormat/>
    <w:pPr>
      <w:ind w:left="0" w:firstLine="7168"/>
      <w:spacing w:before="0" w:after="136" w:line="289" w:lineRule="atLeast"/>
    </w:pPr>
    <w:rPr>
      <w:rFonts w:ascii="Times New Roman" w:hAnsi="Times New Roman" w:cs="Times New Roman"/>
    </w:rPr>
  </w:style>
  <w:style w:type="paragraph" w:styleId="1130" w:customStyle="1">
    <w:name w:val="文档结构图1"/>
    <w:basedOn w:val="857"/>
    <w:next w:val="1131"/>
    <w:qFormat/>
    <w:pPr>
      <w:ind w:left="200" w:firstLine="2248"/>
      <w:spacing w:before="0" w:after="0" w:line="360" w:lineRule="auto"/>
    </w:pPr>
    <w:rPr>
      <w:rFonts w:ascii="Times New Roman" w:hAnsi="Times New Roman" w:cs="Times New Roman"/>
    </w:rPr>
  </w:style>
  <w:style w:type="paragraph" w:styleId="1131" w:customStyle="1">
    <w:name w:val="2ji"/>
    <w:basedOn w:val="859"/>
    <w:next w:val="899"/>
    <w:qFormat/>
    <w:pPr>
      <w:ind w:left="0" w:firstLine="24"/>
      <w:spacing w:before="0" w:after="0" w:line="360" w:lineRule="auto"/>
      <w:outlineLvl w:val="1"/>
    </w:pPr>
  </w:style>
  <w:style w:type="paragraph" w:styleId="1132" w:customStyle="1">
    <w:name w:val="xl91"/>
    <w:basedOn w:val="857"/>
    <w:next w:val="1053"/>
    <w:qFormat/>
    <w:pPr>
      <w:ind w:left="0" w:firstLine="3584"/>
      <w:spacing w:before="280" w:after="280" w:line="240" w:lineRule="auto"/>
    </w:pPr>
    <w:rPr>
      <w:rFonts w:ascii="Times New Roman" w:hAnsi="Times New Roman" w:cs="Times New Roman"/>
    </w:rPr>
  </w:style>
  <w:style w:type="paragraph" w:styleId="1133" w:customStyle="1">
    <w:name w:val="Text Body"/>
    <w:basedOn w:val="857"/>
    <w:next w:val="1134"/>
    <w:qFormat/>
    <w:pPr>
      <w:ind w:left="0" w:firstLine="4096"/>
      <w:spacing w:before="0" w:after="120" w:line="240" w:lineRule="auto"/>
    </w:pPr>
    <w:rPr>
      <w:rFonts w:ascii="Times New Roman" w:hAnsi="Times New Roman" w:cs="Times New Roman"/>
    </w:rPr>
  </w:style>
  <w:style w:type="paragraph" w:styleId="1134" w:customStyle="1">
    <w:name w:val="项目符1"/>
    <w:basedOn w:val="857"/>
    <w:next w:val="1135"/>
    <w:qFormat/>
    <w:pPr>
      <w:ind w:left="1365" w:right="100" w:firstLine="2728"/>
      <w:spacing w:before="78" w:after="78" w:line="300" w:lineRule="auto"/>
    </w:pPr>
    <w:rPr>
      <w:rFonts w:ascii="Times New Roman" w:hAnsi="Times New Roman" w:cs="Times New Roman"/>
    </w:rPr>
  </w:style>
  <w:style w:type="paragraph" w:styleId="1135" w:customStyle="1">
    <w:name w:val="引文目录标题1"/>
    <w:basedOn w:val="857"/>
    <w:next w:val="856"/>
    <w:qFormat/>
    <w:pPr>
      <w:ind w:left="0" w:firstLine="4608"/>
      <w:jc w:val="center"/>
      <w:spacing w:before="120" w:after="0" w:line="360" w:lineRule="auto"/>
    </w:pPr>
    <w:rPr>
      <w:rFonts w:ascii="Times New Roman" w:hAnsi="Times New Roman" w:cs="Times New Roman"/>
    </w:rPr>
  </w:style>
  <w:style w:type="paragraph" w:styleId="1136" w:customStyle="1">
    <w:name w:val="样式 标题 3 + (西文) 黑体 (中文) 黑体 (符号) 宋体 小四 段前: 5 磅 段后: 5 磅 行距: 1..."/>
    <w:basedOn w:val="860"/>
    <w:next w:val="1137"/>
    <w:qFormat/>
    <w:pPr>
      <w:ind w:left="1429" w:firstLine="18"/>
      <w:spacing w:before="100" w:after="100" w:line="360" w:lineRule="auto"/>
      <w:outlineLvl w:val="2"/>
    </w:pPr>
  </w:style>
  <w:style w:type="paragraph" w:styleId="1137" w:customStyle="1">
    <w:name w:val="xl22"/>
    <w:basedOn w:val="857"/>
    <w:next w:val="1138"/>
    <w:qFormat/>
    <w:pPr>
      <w:ind w:left="0" w:firstLine="20"/>
      <w:jc w:val="right"/>
      <w:spacing w:before="280" w:after="280" w:line="240" w:lineRule="auto"/>
      <w:shd w:val="clear" w:color="000000" w:fill="ffffff"/>
    </w:pPr>
    <w:rPr>
      <w:rFonts w:ascii="Times New Roman" w:hAnsi="Times New Roman" w:cs="Times New Roman"/>
    </w:rPr>
  </w:style>
  <w:style w:type="paragraph" w:styleId="1138" w:customStyle="1">
    <w:name w:val="自定义一"/>
    <w:basedOn w:val="857"/>
    <w:next w:val="856"/>
    <w:qFormat/>
    <w:pPr>
      <w:ind w:left="0"/>
      <w:spacing w:before="0" w:after="0" w:line="360" w:lineRule="auto"/>
    </w:pPr>
    <w:rPr>
      <w:rFonts w:ascii="Times New Roman" w:hAnsi="Times New Roman" w:cs="Times New Roman"/>
    </w:rPr>
  </w:style>
  <w:style w:type="paragraph" w:styleId="1139" w:customStyle="1">
    <w:name w:val="xl78"/>
    <w:basedOn w:val="857"/>
    <w:next w:val="1140"/>
    <w:qFormat/>
    <w:pPr>
      <w:ind w:left="0" w:firstLine="3584"/>
      <w:jc w:val="center"/>
      <w:spacing w:before="280" w:after="280" w:line="240" w:lineRule="auto"/>
    </w:pPr>
    <w:rPr>
      <w:rFonts w:ascii="Times New Roman" w:hAnsi="Times New Roman" w:cs="Times New Roman"/>
    </w:rPr>
  </w:style>
  <w:style w:type="paragraph" w:styleId="1140" w:customStyle="1">
    <w:name w:val="段落正文"/>
    <w:next w:val="1082"/>
    <w:qFormat/>
    <w:pPr>
      <w:ind w:firstLine="4608"/>
      <w:jc w:val="center"/>
      <w:spacing w:line="360" w:lineRule="auto"/>
    </w:pPr>
    <w:rPr>
      <w:rFonts w:ascii="Calibri" w:hAnsi="Calibri"/>
    </w:rPr>
  </w:style>
  <w:style w:type="paragraph" w:styleId="1141" w:customStyle="1">
    <w:name w:val="_Style 169"/>
    <w:next w:val="856"/>
    <w:qFormat/>
    <w:pPr>
      <w:ind w:left="2560"/>
    </w:pPr>
    <w:rPr>
      <w:rFonts w:ascii="Calibri" w:hAnsi="Calibri"/>
    </w:rPr>
  </w:style>
  <w:style w:type="paragraph" w:styleId="1142" w:customStyle="1">
    <w:name w:val="样式 小四 行距: 1.5 倍行距 首行缩进:  2 字符"/>
    <w:basedOn w:val="857"/>
    <w:next w:val="1087"/>
    <w:qFormat/>
    <w:pPr>
      <w:ind w:left="480" w:firstLine="2784"/>
      <w:spacing w:before="0" w:after="0" w:line="360" w:lineRule="auto"/>
    </w:pPr>
    <w:rPr>
      <w:rFonts w:ascii="Times New Roman" w:hAnsi="Times New Roman" w:cs="Times New Roman"/>
    </w:rPr>
  </w:style>
  <w:style w:type="paragraph" w:styleId="1143" w:customStyle="1">
    <w:name w:val="小节标题"/>
    <w:basedOn w:val="857"/>
    <w:next w:val="856"/>
    <w:qFormat/>
    <w:pPr>
      <w:ind w:left="0" w:firstLine="7168"/>
      <w:spacing w:before="175" w:after="102" w:line="351" w:lineRule="atLeast"/>
    </w:pPr>
    <w:rPr>
      <w:rFonts w:ascii="Times New Roman" w:hAnsi="Times New Roman" w:cs="Times New Roman"/>
    </w:rPr>
  </w:style>
  <w:style w:type="paragraph" w:styleId="1144" w:customStyle="1">
    <w:name w:val="TOC 标题2"/>
    <w:basedOn w:val="857"/>
    <w:next w:val="85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5" w:customStyle="1">
    <w:name w:val="表格文字（两侧对齐）"/>
    <w:basedOn w:val="857"/>
    <w:next w:val="1146"/>
    <w:pPr>
      <w:ind w:left="0" w:firstLine="3584"/>
      <w:spacing w:before="0" w:after="0" w:line="240" w:lineRule="auto"/>
    </w:pPr>
    <w:rPr>
      <w:rFonts w:ascii="Times New Roman" w:hAnsi="Times New Roman" w:cs="Times New Roman"/>
    </w:rPr>
  </w:style>
  <w:style w:type="paragraph" w:styleId="1146" w:customStyle="1">
    <w:name w:val="Char"/>
    <w:basedOn w:val="857"/>
    <w:next w:val="1125"/>
    <w:qFormat/>
    <w:pPr>
      <w:ind w:left="900" w:firstLine="2608"/>
      <w:spacing w:before="0" w:after="0" w:line="240" w:lineRule="auto"/>
    </w:pPr>
    <w:rPr>
      <w:rFonts w:ascii="Times New Roman" w:hAnsi="Times New Roman" w:cs="Times New Roman"/>
    </w:rPr>
  </w:style>
  <w:style w:type="paragraph" w:styleId="1147" w:customStyle="1">
    <w:name w:val="xl86"/>
    <w:basedOn w:val="857"/>
    <w:next w:val="1148"/>
    <w:qFormat/>
    <w:pPr>
      <w:ind w:left="0" w:firstLine="5120"/>
      <w:spacing w:before="280" w:after="280" w:line="240" w:lineRule="auto"/>
    </w:pPr>
    <w:rPr>
      <w:rFonts w:ascii="Times New Roman" w:hAnsi="Times New Roman" w:cs="Times New Roman"/>
    </w:rPr>
  </w:style>
  <w:style w:type="paragraph" w:styleId="1148" w:customStyle="1">
    <w:name w:val="索引 71"/>
    <w:basedOn w:val="857"/>
    <w:next w:val="856"/>
    <w:qFormat/>
    <w:pPr>
      <w:ind w:left="1200" w:firstLine="2560"/>
      <w:jc w:val="center"/>
      <w:spacing w:before="0" w:after="0" w:line="360" w:lineRule="auto"/>
    </w:pPr>
    <w:rPr>
      <w:rFonts w:ascii="Times New Roman" w:hAnsi="Times New Roman" w:cs="Times New Roman"/>
    </w:rPr>
  </w:style>
  <w:style w:type="paragraph" w:styleId="1149" w:customStyle="1">
    <w:name w:val="111"/>
    <w:next w:val="1150"/>
    <w:pPr>
      <w:ind w:left="480" w:firstLine="4320"/>
      <w:spacing w:line="440" w:lineRule="exact"/>
    </w:pPr>
    <w:rPr>
      <w:rFonts w:ascii="Calibri" w:hAnsi="Calibri"/>
    </w:rPr>
  </w:style>
  <w:style w:type="paragraph" w:styleId="1150" w:customStyle="1">
    <w:name w:val="4"/>
    <w:basedOn w:val="857"/>
    <w:next w:val="869"/>
    <w:qFormat/>
    <w:pPr>
      <w:ind w:left="409" w:firstLine="3737"/>
      <w:spacing w:before="0" w:after="0" w:line="420" w:lineRule="exact"/>
    </w:pPr>
    <w:rPr>
      <w:rFonts w:ascii="Times New Roman" w:hAnsi="Times New Roman" w:cs="Times New Roman"/>
    </w:rPr>
  </w:style>
  <w:style w:type="paragraph" w:styleId="1151" w:customStyle="1">
    <w:name w:val="Char Char Char Char Char Char1 Char Char Char1 Char Char Char Char Char Char"/>
    <w:basedOn w:val="857"/>
    <w:next w:val="1136"/>
    <w:qFormat/>
    <w:pPr>
      <w:ind w:left="0" w:firstLine="2560"/>
      <w:spacing w:before="0" w:after="0" w:line="240" w:lineRule="auto"/>
    </w:pPr>
    <w:rPr>
      <w:rFonts w:ascii="Times New Roman" w:hAnsi="Times New Roman" w:cs="Times New Roman"/>
    </w:rPr>
  </w:style>
  <w:style w:type="paragraph" w:styleId="1152" w:customStyle="1">
    <w:name w:val="Char Char Char Char Char Char1 Char Char Char Char Char Char1 Char Char Char"/>
    <w:basedOn w:val="857"/>
    <w:next w:val="1153"/>
    <w:pPr>
      <w:ind w:left="0" w:firstLine="2560"/>
      <w:spacing w:before="0" w:after="0" w:line="240" w:lineRule="auto"/>
    </w:pPr>
    <w:rPr>
      <w:rFonts w:ascii="Times New Roman" w:hAnsi="Times New Roman" w:cs="Times New Roman"/>
    </w:rPr>
  </w:style>
  <w:style w:type="paragraph" w:styleId="1153" w:customStyle="1">
    <w:name w:val="正文符号1"/>
    <w:basedOn w:val="857"/>
    <w:next w:val="1154"/>
    <w:pPr>
      <w:ind w:left="987" w:firstLine="5724"/>
      <w:spacing w:before="0" w:after="0" w:line="240" w:lineRule="auto"/>
    </w:pPr>
    <w:rPr>
      <w:rFonts w:ascii="Times New Roman" w:hAnsi="Times New Roman" w:cs="Times New Roman"/>
    </w:rPr>
  </w:style>
  <w:style w:type="paragraph" w:styleId="1154" w:customStyle="1">
    <w:name w:val="索引 31"/>
    <w:basedOn w:val="857"/>
    <w:next w:val="856"/>
    <w:qFormat/>
    <w:pPr>
      <w:ind w:left="400" w:firstLine="2560"/>
      <w:jc w:val="center"/>
      <w:spacing w:before="0" w:after="0" w:line="360" w:lineRule="auto"/>
    </w:pPr>
    <w:rPr>
      <w:rFonts w:ascii="Times New Roman" w:hAnsi="Times New Roman" w:cs="Times New Roman"/>
    </w:rPr>
  </w:style>
  <w:style w:type="paragraph" w:styleId="1155" w:customStyle="1">
    <w:name w:val="目录4"/>
    <w:basedOn w:val="857"/>
    <w:next w:val="856"/>
    <w:qFormat/>
    <w:pPr>
      <w:ind w:left="629" w:firstLine="5237"/>
      <w:spacing w:before="0" w:after="0" w:line="317" w:lineRule="atLeast"/>
    </w:pPr>
    <w:rPr>
      <w:rFonts w:ascii="Times New Roman" w:hAnsi="Times New Roman" w:cs="Times New Roman"/>
    </w:rPr>
  </w:style>
  <w:style w:type="paragraph" w:styleId="1156" w:customStyle="1">
    <w:name w:val="p15"/>
    <w:basedOn w:val="856"/>
    <w:qFormat/>
    <w:pPr>
      <w:ind w:left="0"/>
    </w:pPr>
    <w:rPr>
      <w:rFonts w:ascii="宋体" w:hAnsi="宋体"/>
      <w:sz w:val="28"/>
      <w:szCs w:val="28"/>
    </w:rPr>
  </w:style>
  <w:style w:type="paragraph" w:styleId="1157" w:customStyle="1">
    <w:name w:val="四号 居中"/>
    <w:basedOn w:val="857"/>
    <w:next w:val="1151"/>
    <w:qFormat/>
    <w:pPr>
      <w:ind w:left="0" w:firstLine="6144"/>
      <w:jc w:val="center"/>
      <w:spacing w:before="0" w:after="0" w:line="360" w:lineRule="auto"/>
    </w:pPr>
    <w:rPr>
      <w:rFonts w:ascii="Times New Roman" w:hAnsi="Times New Roman" w:cs="Times New Roman"/>
    </w:rPr>
  </w:style>
  <w:style w:type="paragraph" w:styleId="1158" w:customStyle="1">
    <w:name w:val="p0"/>
    <w:next w:val="856"/>
    <w:qFormat/>
    <w:pPr>
      <w:ind w:firstLine="2048"/>
      <w:spacing w:line="360" w:lineRule="auto"/>
    </w:pPr>
    <w:rPr>
      <w:rFonts w:ascii="Calibri" w:hAnsi="Calibri"/>
    </w:rPr>
  </w:style>
  <w:style w:type="paragraph" w:styleId="1159" w:customStyle="1">
    <w:name w:val="列表编号 21"/>
    <w:basedOn w:val="857"/>
    <w:next w:val="1160"/>
    <w:qFormat/>
    <w:pPr>
      <w:ind w:left="0" w:firstLine="2560"/>
      <w:spacing w:before="0" w:after="0" w:line="360" w:lineRule="auto"/>
    </w:pPr>
    <w:rPr>
      <w:rFonts w:ascii="Times New Roman" w:hAnsi="Times New Roman" w:cs="Times New Roman"/>
    </w:rPr>
  </w:style>
  <w:style w:type="paragraph" w:styleId="1160" w:customStyle="1">
    <w:name w:val="正文文本 21"/>
    <w:basedOn w:val="857"/>
    <w:next w:val="1041"/>
    <w:qFormat/>
    <w:pPr>
      <w:ind w:left="0" w:firstLine="2560"/>
      <w:jc w:val="center"/>
      <w:spacing w:before="0" w:after="120" w:line="480" w:lineRule="auto"/>
    </w:pPr>
    <w:rPr>
      <w:rFonts w:ascii="Times New Roman" w:hAnsi="Times New Roman" w:cs="Times New Roman"/>
    </w:rPr>
  </w:style>
  <w:style w:type="paragraph" w:styleId="1161" w:customStyle="1">
    <w:name w:val="a2"/>
    <w:basedOn w:val="857"/>
    <w:next w:val="896"/>
    <w:qFormat/>
    <w:pPr>
      <w:ind w:left="0" w:firstLine="1024"/>
      <w:spacing w:before="280" w:after="280" w:line="240" w:lineRule="auto"/>
    </w:pPr>
    <w:rPr>
      <w:rFonts w:ascii="Times New Roman" w:hAnsi="Times New Roman" w:cs="Times New Roman"/>
    </w:rPr>
  </w:style>
  <w:style w:type="paragraph" w:styleId="1162" w:customStyle="1">
    <w:name w:val="font8"/>
    <w:basedOn w:val="857"/>
    <w:next w:val="1086"/>
    <w:qFormat/>
    <w:pPr>
      <w:ind w:left="0" w:firstLine="2048"/>
      <w:spacing w:before="280" w:after="280" w:line="240" w:lineRule="auto"/>
    </w:pPr>
    <w:rPr>
      <w:rFonts w:ascii="Times New Roman" w:hAnsi="Times New Roman" w:cs="Times New Roman"/>
    </w:rPr>
  </w:style>
  <w:style w:type="paragraph" w:styleId="1163" w:customStyle="1">
    <w:name w:val="Char Char Char Char Char Char1 Char Char Char Char Char Char1 Char Char Char Char Char Char Char"/>
    <w:basedOn w:val="857"/>
    <w:next w:val="1164"/>
    <w:qFormat/>
    <w:pPr>
      <w:ind w:left="0" w:firstLine="2560"/>
      <w:spacing w:before="0" w:after="0" w:line="240" w:lineRule="auto"/>
    </w:pPr>
    <w:rPr>
      <w:rFonts w:ascii="Times New Roman" w:hAnsi="Times New Roman" w:cs="Times New Roman"/>
    </w:rPr>
  </w:style>
  <w:style w:type="paragraph" w:styleId="1164" w:customStyle="1">
    <w:name w:val="xl87"/>
    <w:basedOn w:val="857"/>
    <w:next w:val="1120"/>
    <w:qFormat/>
    <w:pPr>
      <w:ind w:left="0" w:firstLine="5120"/>
      <w:spacing w:before="280" w:after="280" w:line="240" w:lineRule="auto"/>
    </w:pPr>
    <w:rPr>
      <w:rFonts w:ascii="Times New Roman" w:hAnsi="Times New Roman" w:cs="Times New Roman"/>
    </w:rPr>
  </w:style>
  <w:style w:type="paragraph" w:styleId="1165" w:customStyle="1">
    <w:name w:val="444"/>
    <w:basedOn w:val="857"/>
    <w:next w:val="878"/>
    <w:qFormat/>
    <w:pPr>
      <w:ind w:left="0" w:firstLine="4608"/>
      <w:jc w:val="center"/>
      <w:spacing w:before="0" w:after="0" w:line="312" w:lineRule="atLeast"/>
    </w:pPr>
    <w:rPr>
      <w:rFonts w:ascii="Times New Roman" w:hAnsi="Times New Roman" w:cs="Times New Roman"/>
    </w:rPr>
  </w:style>
  <w:style w:type="paragraph" w:styleId="1166" w:customStyle="1">
    <w:name w:val="表格文字图表文字"/>
    <w:basedOn w:val="857"/>
    <w:next w:val="1167"/>
    <w:qFormat/>
    <w:pPr>
      <w:ind w:left="0" w:firstLine="3584"/>
      <w:jc w:val="center"/>
      <w:spacing w:before="0" w:after="0" w:line="240" w:lineRule="auto"/>
    </w:pPr>
    <w:rPr>
      <w:rFonts w:ascii="Times New Roman" w:hAnsi="Times New Roman" w:cs="Times New Roman"/>
    </w:rPr>
  </w:style>
  <w:style w:type="paragraph" w:styleId="1167" w:customStyle="1">
    <w:name w:val="样式 目录 3 + 左侧:  2 字符1"/>
    <w:next w:val="1168"/>
    <w:qFormat/>
    <w:pPr>
      <w:ind w:left="960" w:firstLine="5120"/>
      <w:spacing w:line="360" w:lineRule="auto"/>
      <w:widowControl w:val="off"/>
    </w:pPr>
    <w:rPr>
      <w:rFonts w:ascii="Calibri" w:hAnsi="Calibri"/>
    </w:rPr>
  </w:style>
  <w:style w:type="paragraph" w:styleId="1168" w:customStyle="1">
    <w:name w:val="文档正文"/>
    <w:basedOn w:val="857"/>
    <w:next w:val="1169"/>
    <w:qFormat/>
    <w:pPr>
      <w:ind w:left="567" w:firstLine="3639"/>
      <w:spacing w:before="0" w:after="0" w:line="480" w:lineRule="atLeast"/>
    </w:pPr>
    <w:rPr>
      <w:rFonts w:ascii="Times New Roman" w:hAnsi="Times New Roman" w:cs="Times New Roman"/>
    </w:rPr>
  </w:style>
  <w:style w:type="paragraph" w:styleId="1169" w:customStyle="1">
    <w:name w:val="列表框2"/>
    <w:next w:val="1170"/>
    <w:qFormat/>
    <w:pPr>
      <w:ind w:firstLine="2048"/>
      <w:spacing w:line="460" w:lineRule="exact"/>
    </w:pPr>
    <w:rPr>
      <w:rFonts w:ascii="Calibri" w:hAnsi="Calibri"/>
    </w:rPr>
  </w:style>
  <w:style w:type="paragraph" w:styleId="1170" w:customStyle="1">
    <w:name w:val="font10"/>
    <w:basedOn w:val="857"/>
    <w:next w:val="889"/>
    <w:qFormat/>
    <w:pPr>
      <w:ind w:left="0" w:firstLine="3584"/>
      <w:spacing w:before="280" w:after="280" w:line="240" w:lineRule="auto"/>
    </w:pPr>
    <w:rPr>
      <w:rFonts w:ascii="Times New Roman" w:hAnsi="Times New Roman" w:cs="Times New Roman"/>
    </w:rPr>
  </w:style>
  <w:style w:type="paragraph" w:styleId="1171" w:customStyle="1">
    <w:name w:val="纯文本1"/>
    <w:basedOn w:val="857"/>
    <w:next w:val="901"/>
    <w:qFormat/>
    <w:pPr>
      <w:ind w:left="0" w:firstLine="3584"/>
      <w:spacing w:before="0" w:after="0" w:line="240" w:lineRule="auto"/>
    </w:pPr>
    <w:rPr>
      <w:rFonts w:ascii="Times New Roman" w:hAnsi="Times New Roman" w:cs="Times New Roman"/>
    </w:rPr>
  </w:style>
  <w:style w:type="paragraph" w:styleId="1172" w:customStyle="1">
    <w:name w:val="索引 91"/>
    <w:basedOn w:val="857"/>
    <w:next w:val="856"/>
    <w:qFormat/>
    <w:pPr>
      <w:ind w:left="1600" w:firstLine="2560"/>
      <w:jc w:val="center"/>
      <w:spacing w:before="0" w:after="0" w:line="360" w:lineRule="auto"/>
    </w:pPr>
    <w:rPr>
      <w:rFonts w:ascii="Times New Roman" w:hAnsi="Times New Roman" w:cs="Times New Roman"/>
    </w:rPr>
  </w:style>
  <w:style w:type="paragraph" w:styleId="1173" w:customStyle="1">
    <w:name w:val="xl79"/>
    <w:basedOn w:val="857"/>
    <w:next w:val="1149"/>
    <w:qFormat/>
    <w:pPr>
      <w:ind w:left="0" w:firstLine="3584"/>
      <w:jc w:val="center"/>
      <w:spacing w:before="280" w:after="280" w:line="240" w:lineRule="auto"/>
    </w:pPr>
    <w:rPr>
      <w:rFonts w:ascii="Times New Roman" w:hAnsi="Times New Roman" w:cs="Times New Roman"/>
    </w:rPr>
  </w:style>
  <w:style w:type="paragraph" w:styleId="1174" w:customStyle="1">
    <w:name w:val="表格文字（4号居中）"/>
    <w:next w:val="1175"/>
    <w:qFormat/>
    <w:pPr>
      <w:ind w:firstLine="2560"/>
      <w:jc w:val="center"/>
    </w:pPr>
    <w:rPr>
      <w:rFonts w:ascii="Calibri" w:hAnsi="Calibri"/>
    </w:rPr>
  </w:style>
  <w:style w:type="paragraph" w:styleId="1175" w:customStyle="1">
    <w:name w:val="!方块加粗"/>
    <w:basedOn w:val="857"/>
    <w:next w:val="1142"/>
    <w:qFormat/>
    <w:pPr>
      <w:ind w:left="600" w:firstLine="5212"/>
      <w:spacing w:before="0" w:after="0" w:line="360" w:lineRule="auto"/>
    </w:pPr>
    <w:rPr>
      <w:rFonts w:ascii="Times New Roman" w:hAnsi="Times New Roman" w:cs="Times New Roman"/>
    </w:rPr>
  </w:style>
  <w:style w:type="paragraph" w:styleId="1176" w:customStyle="1">
    <w:name w:val="xl75"/>
    <w:basedOn w:val="857"/>
    <w:next w:val="902"/>
    <w:qFormat/>
    <w:pPr>
      <w:ind w:left="0" w:firstLine="3584"/>
      <w:jc w:val="center"/>
      <w:spacing w:before="280" w:after="280" w:line="240" w:lineRule="auto"/>
    </w:pPr>
    <w:rPr>
      <w:rFonts w:ascii="Times New Roman" w:hAnsi="Times New Roman" w:cs="Times New Roman"/>
    </w:rPr>
  </w:style>
  <w:style w:type="paragraph" w:styleId="1177" w:customStyle="1">
    <w:name w:val="xl81"/>
    <w:basedOn w:val="857"/>
    <w:next w:val="1178"/>
    <w:qFormat/>
    <w:pPr>
      <w:ind w:left="0" w:firstLine="5120"/>
      <w:spacing w:before="280" w:after="280" w:line="240" w:lineRule="auto"/>
    </w:pPr>
    <w:rPr>
      <w:rFonts w:ascii="Times New Roman" w:hAnsi="Times New Roman" w:cs="Times New Roman"/>
    </w:rPr>
  </w:style>
  <w:style w:type="paragraph" w:styleId="1178" w:customStyle="1">
    <w:name w:val="xl25"/>
    <w:basedOn w:val="857"/>
    <w:next w:val="1179"/>
    <w:qFormat/>
    <w:pPr>
      <w:ind w:left="0" w:firstLine="14"/>
      <w:spacing w:before="280" w:after="280" w:line="240" w:lineRule="auto"/>
      <w:shd w:val="clear" w:color="000000" w:fill="ffffff"/>
    </w:pPr>
    <w:rPr>
      <w:rFonts w:ascii="Times New Roman" w:hAnsi="Times New Roman" w:cs="Times New Roman"/>
    </w:rPr>
  </w:style>
  <w:style w:type="paragraph" w:styleId="1179" w:customStyle="1">
    <w:name w:val="普通(网站)1"/>
    <w:basedOn w:val="857"/>
    <w:next w:val="1180"/>
    <w:qFormat/>
    <w:pPr>
      <w:ind w:left="200" w:firstLine="1224"/>
      <w:spacing w:before="280" w:after="280" w:line="240" w:lineRule="auto"/>
    </w:pPr>
    <w:rPr>
      <w:rFonts w:ascii="Times New Roman" w:hAnsi="Times New Roman" w:cs="Times New Roman"/>
    </w:rPr>
  </w:style>
  <w:style w:type="paragraph" w:styleId="1180" w:customStyle="1">
    <w:name w:val="xl27"/>
    <w:basedOn w:val="857"/>
    <w:next w:val="1166"/>
    <w:qFormat/>
    <w:pPr>
      <w:ind w:left="0" w:firstLine="20"/>
      <w:spacing w:before="280" w:after="280" w:line="240" w:lineRule="auto"/>
      <w:shd w:val="clear" w:color="000000" w:fill="ffffff"/>
    </w:pPr>
    <w:rPr>
      <w:rFonts w:ascii="Times New Roman" w:hAnsi="Times New Roman" w:cs="Times New Roman"/>
    </w:rPr>
  </w:style>
  <w:style w:type="paragraph" w:styleId="1181" w:customStyle="1">
    <w:name w:val="H 4"/>
    <w:basedOn w:val="861"/>
    <w:next w:val="1182"/>
    <w:qFormat/>
    <w:pPr>
      <w:ind w:left="426" w:firstLine="24"/>
      <w:spacing w:before="0" w:after="0" w:line="360" w:lineRule="auto"/>
      <w:outlineLvl w:val="3"/>
    </w:pPr>
  </w:style>
  <w:style w:type="paragraph" w:styleId="1182" w:customStyle="1">
    <w:name w:val="xl82"/>
    <w:basedOn w:val="857"/>
    <w:next w:val="1177"/>
    <w:qFormat/>
    <w:pPr>
      <w:ind w:left="0" w:firstLine="5120"/>
      <w:spacing w:before="280" w:after="280" w:line="240" w:lineRule="auto"/>
    </w:pPr>
    <w:rPr>
      <w:rFonts w:ascii="Times New Roman" w:hAnsi="Times New Roman" w:cs="Times New Roman"/>
    </w:rPr>
  </w:style>
  <w:style w:type="paragraph" w:styleId="1183" w:customStyle="1">
    <w:name w:val="Char Char Char Char Char Char Char Char"/>
    <w:next w:val="1184"/>
    <w:qFormat/>
    <w:pPr>
      <w:ind w:firstLine="14"/>
      <w:jc w:val="both"/>
      <w:shd w:val="clear" w:color="000000" w:fill="000080"/>
      <w:widowControl w:val="off"/>
    </w:pPr>
    <w:rPr>
      <w:rFonts w:ascii="Calibri" w:hAnsi="Calibri"/>
    </w:rPr>
  </w:style>
  <w:style w:type="paragraph" w:styleId="1184" w:customStyle="1">
    <w:name w:val="Char Char Char Char Char Char1 Char Char Char1 Char Char Char Char Char Char Char Char Char Char Char Char Char Char Char"/>
    <w:basedOn w:val="857"/>
    <w:next w:val="1185"/>
    <w:qFormat/>
    <w:pPr>
      <w:ind w:left="0" w:firstLine="2560"/>
      <w:spacing w:before="0" w:after="0" w:line="240" w:lineRule="auto"/>
    </w:pPr>
    <w:rPr>
      <w:rFonts w:ascii="Times New Roman" w:hAnsi="Times New Roman" w:cs="Times New Roman"/>
    </w:rPr>
  </w:style>
  <w:style w:type="paragraph" w:styleId="1185" w:customStyle="1">
    <w:name w:val="样式1"/>
    <w:basedOn w:val="857"/>
    <w:next w:val="1186"/>
    <w:qFormat/>
    <w:pPr>
      <w:ind w:left="0" w:firstLine="1536"/>
      <w:spacing w:before="120" w:after="120" w:line="300" w:lineRule="auto"/>
    </w:pPr>
    <w:rPr>
      <w:rFonts w:ascii="Times New Roman" w:hAnsi="Times New Roman" w:cs="Times New Roman"/>
    </w:rPr>
  </w:style>
  <w:style w:type="paragraph" w:styleId="1186" w:customStyle="1">
    <w:name w:val="索引 41"/>
    <w:basedOn w:val="857"/>
    <w:next w:val="856"/>
    <w:qFormat/>
    <w:pPr>
      <w:ind w:left="600" w:firstLine="2560"/>
      <w:jc w:val="center"/>
      <w:spacing w:before="0" w:after="0" w:line="360" w:lineRule="auto"/>
    </w:pPr>
    <w:rPr>
      <w:rFonts w:ascii="Times New Roman" w:hAnsi="Times New Roman" w:cs="Times New Roman"/>
    </w:rPr>
  </w:style>
  <w:style w:type="paragraph" w:styleId="1187" w:customStyle="1">
    <w:name w:val="自定义二"/>
    <w:basedOn w:val="857"/>
    <w:next w:val="856"/>
    <w:qFormat/>
    <w:pPr>
      <w:ind w:left="0" w:firstLine="14"/>
      <w:spacing w:before="0" w:after="0" w:line="360" w:lineRule="auto"/>
      <w:outlineLvl w:val="1"/>
    </w:pPr>
    <w:rPr>
      <w:rFonts w:ascii="Times New Roman" w:hAnsi="Times New Roman" w:cs="Times New Roman"/>
    </w:rPr>
  </w:style>
  <w:style w:type="paragraph" w:styleId="1188" w:customStyle="1">
    <w:name w:val="Bullet"/>
    <w:next w:val="1126"/>
    <w:qFormat/>
    <w:pPr>
      <w:ind w:left="567" w:right="2835" w:firstLine="3584"/>
      <w:spacing w:after="60"/>
    </w:pPr>
    <w:rPr>
      <w:rFonts w:ascii="Calibri" w:hAnsi="Calibri"/>
    </w:rPr>
  </w:style>
  <w:style w:type="paragraph" w:styleId="1189" w:customStyle="1">
    <w:name w:val="Char Char Char Char Char Char1"/>
    <w:basedOn w:val="857"/>
    <w:next w:val="1190"/>
    <w:qFormat/>
    <w:pPr>
      <w:ind w:left="0" w:firstLine="2560"/>
      <w:spacing w:before="0" w:after="0" w:line="240" w:lineRule="auto"/>
    </w:pPr>
    <w:rPr>
      <w:rFonts w:ascii="Times New Roman" w:hAnsi="Times New Roman" w:cs="Times New Roman"/>
    </w:rPr>
  </w:style>
  <w:style w:type="paragraph" w:styleId="1190" w:customStyle="1">
    <w:name w:val="正文缩进2"/>
    <w:basedOn w:val="857"/>
    <w:next w:val="1191"/>
    <w:qFormat/>
    <w:pPr>
      <w:ind w:left="420" w:firstLine="1188"/>
      <w:spacing w:before="0" w:after="0" w:line="240" w:lineRule="auto"/>
    </w:pPr>
    <w:rPr>
      <w:rFonts w:ascii="Times New Roman" w:hAnsi="Times New Roman" w:cs="Times New Roman"/>
    </w:rPr>
  </w:style>
  <w:style w:type="paragraph" w:styleId="1191" w:customStyle="1">
    <w:name w:val="列出段落2"/>
    <w:basedOn w:val="857"/>
    <w:next w:val="1192"/>
    <w:qFormat/>
    <w:pPr>
      <w:ind w:left="420" w:firstLine="3748"/>
      <w:spacing w:before="0" w:after="0" w:line="240" w:lineRule="auto"/>
    </w:pPr>
    <w:rPr>
      <w:rFonts w:ascii="Times New Roman" w:hAnsi="Times New Roman" w:cs="Times New Roman"/>
    </w:rPr>
  </w:style>
  <w:style w:type="paragraph" w:styleId="1192" w:customStyle="1">
    <w:name w:val="正文文本缩进 31"/>
    <w:basedOn w:val="857"/>
    <w:next w:val="1193"/>
    <w:qFormat/>
    <w:pPr>
      <w:ind w:left="1200" w:firstLine="1248"/>
      <w:spacing w:before="120" w:after="0" w:line="22" w:lineRule="atLeast"/>
    </w:pPr>
    <w:rPr>
      <w:rFonts w:ascii="Times New Roman" w:hAnsi="Times New Roman" w:cs="Times New Roman"/>
    </w:rPr>
  </w:style>
  <w:style w:type="paragraph" w:styleId="1193" w:customStyle="1">
    <w:name w:val="样式 正文首行缩进 + 首行缩进:  2 字符5"/>
    <w:next w:val="1194"/>
    <w:qFormat/>
    <w:pPr>
      <w:ind w:left="200" w:firstLine="3784"/>
      <w:spacing w:line="300" w:lineRule="auto"/>
    </w:pPr>
    <w:rPr>
      <w:rFonts w:ascii="Calibri" w:hAnsi="Calibri"/>
    </w:rPr>
  </w:style>
  <w:style w:type="paragraph" w:styleId="1194" w:customStyle="1">
    <w:name w:val="Char2"/>
    <w:basedOn w:val="857"/>
    <w:next w:val="1188"/>
    <w:qFormat/>
    <w:pPr>
      <w:ind w:left="0" w:firstLine="3584"/>
      <w:spacing w:before="0" w:after="160" w:line="240" w:lineRule="exact"/>
    </w:pPr>
    <w:rPr>
      <w:rFonts w:ascii="Times New Roman" w:hAnsi="Times New Roman" w:cs="Times New Roman"/>
    </w:rPr>
  </w:style>
  <w:style w:type="paragraph" w:styleId="1195" w:customStyle="1">
    <w:name w:val="WPSOffice手动目录 1"/>
    <w:qFormat/>
  </w:style>
  <w:style w:type="paragraph" w:styleId="1196" w:customStyle="1">
    <w:name w:val="纯文本4"/>
    <w:basedOn w:val="856"/>
    <w:qFormat/>
    <w:pPr>
      <w:ind w:left="0"/>
      <w:widowControl w:val="off"/>
    </w:pPr>
    <w:rPr>
      <w:rFonts w:ascii="宋体" w:hAnsi="Courier New" w:eastAsia="楷体_GB2312" w:cs="Times New Roman"/>
      <w:sz w:val="26"/>
    </w:rPr>
  </w:style>
  <w:style w:type="paragraph" w:styleId="1197" w:customStyle="1">
    <w:name w:val="Char Char Char Char Char Char Char Char Char Char Char Char Char Char Char Char"/>
    <w:basedOn w:val="857"/>
    <w:next w:val="1198"/>
    <w:qFormat/>
    <w:pPr>
      <w:ind w:left="682" w:firstLine="1224"/>
      <w:spacing w:before="0" w:after="0" w:line="360" w:lineRule="auto"/>
    </w:pPr>
    <w:rPr>
      <w:rFonts w:ascii="Times New Roman" w:hAnsi="Times New Roman" w:cs="Times New Roman"/>
    </w:rPr>
  </w:style>
  <w:style w:type="paragraph" w:styleId="1198" w:customStyle="1">
    <w:name w:val="列表编号 51"/>
    <w:basedOn w:val="857"/>
    <w:next w:val="1199"/>
    <w:qFormat/>
    <w:pPr>
      <w:ind w:left="900" w:firstLine="2652"/>
      <w:spacing w:before="0" w:after="0" w:line="360" w:lineRule="auto"/>
    </w:pPr>
    <w:rPr>
      <w:rFonts w:ascii="Times New Roman" w:hAnsi="Times New Roman" w:cs="Times New Roman"/>
    </w:rPr>
  </w:style>
  <w:style w:type="paragraph" w:styleId="1199" w:customStyle="1">
    <w:name w:val="样式 标题 1 + 黑体 (符号) 宋体 三号 段前: 7.8 磅 段后: 7.8 磅 行距: 1.5 倍行距"/>
    <w:basedOn w:val="858"/>
    <w:next w:val="1200"/>
    <w:qFormat/>
    <w:pPr>
      <w:ind w:left="432" w:firstLine="18"/>
      <w:spacing w:before="40" w:after="40" w:line="360" w:lineRule="auto"/>
      <w:outlineLvl w:val="0"/>
    </w:pPr>
  </w:style>
  <w:style w:type="paragraph" w:styleId="1200" w:customStyle="1">
    <w:name w:val="表格用"/>
    <w:basedOn w:val="857"/>
    <w:next w:val="1157"/>
    <w:qFormat/>
    <w:pPr>
      <w:ind w:left="0" w:firstLine="1024"/>
      <w:spacing w:before="0" w:after="0" w:line="360" w:lineRule="auto"/>
    </w:pPr>
    <w:rPr>
      <w:rFonts w:ascii="Times New Roman" w:hAnsi="Times New Roman" w:cs="Times New Roman"/>
    </w:rPr>
  </w:style>
  <w:style w:type="paragraph" w:styleId="1201" w:customStyle="1">
    <w:name w:val="xl71"/>
    <w:basedOn w:val="857"/>
    <w:next w:val="1202"/>
    <w:qFormat/>
    <w:pPr>
      <w:ind w:left="0" w:firstLine="1536"/>
      <w:spacing w:before="280" w:after="280" w:line="240" w:lineRule="auto"/>
    </w:pPr>
    <w:rPr>
      <w:rFonts w:ascii="Times New Roman" w:hAnsi="Times New Roman" w:cs="Times New Roman"/>
    </w:rPr>
  </w:style>
  <w:style w:type="paragraph" w:styleId="1202" w:customStyle="1">
    <w:name w:val="正文文本 31"/>
    <w:basedOn w:val="857"/>
    <w:next w:val="1203"/>
    <w:qFormat/>
    <w:pPr>
      <w:ind w:left="0" w:firstLine="3584"/>
      <w:jc w:val="center"/>
      <w:spacing w:before="0" w:after="120" w:line="360" w:lineRule="auto"/>
    </w:pPr>
    <w:rPr>
      <w:rFonts w:ascii="Times New Roman" w:hAnsi="Times New Roman" w:cs="Times New Roman"/>
    </w:rPr>
  </w:style>
  <w:style w:type="paragraph" w:styleId="1203" w:customStyle="1">
    <w:name w:val="列出段落111"/>
    <w:basedOn w:val="857"/>
    <w:next w:val="1139"/>
    <w:qFormat/>
    <w:pPr>
      <w:ind w:left="420" w:firstLine="3748"/>
      <w:spacing w:before="0" w:after="0" w:line="240" w:lineRule="auto"/>
    </w:pPr>
    <w:rPr>
      <w:rFonts w:ascii="Times New Roman" w:hAnsi="Times New Roman" w:cs="Times New Roman"/>
    </w:rPr>
  </w:style>
  <w:style w:type="paragraph" w:styleId="1204" w:customStyle="1">
    <w:name w:val="修订1"/>
    <w:qFormat/>
    <w:rPr>
      <w:rFonts w:ascii="Calibri" w:hAnsi="Calibri"/>
    </w:rPr>
  </w:style>
  <w:style w:type="paragraph" w:styleId="1205" w:customStyle="1">
    <w:name w:val="正文文本缩进 21"/>
    <w:basedOn w:val="857"/>
    <w:next w:val="1145"/>
    <w:qFormat/>
    <w:pPr>
      <w:ind w:left="480" w:firstLine="4832"/>
      <w:spacing w:before="0" w:after="0" w:line="240" w:lineRule="auto"/>
    </w:pPr>
    <w:rPr>
      <w:rFonts w:ascii="Times New Roman" w:hAnsi="Times New Roman" w:cs="Times New Roman"/>
    </w:rPr>
  </w:style>
  <w:style w:type="paragraph" w:styleId="1206" w:customStyle="1">
    <w:name w:val="Char Char4 Char Char"/>
    <w:basedOn w:val="857"/>
    <w:next w:val="1155"/>
    <w:qFormat/>
    <w:pPr>
      <w:ind w:left="0" w:firstLine="2560"/>
      <w:spacing w:before="0" w:after="0" w:line="240" w:lineRule="auto"/>
    </w:pPr>
    <w:rPr>
      <w:rFonts w:ascii="Times New Roman" w:hAnsi="Times New Roman" w:cs="Times New Roman"/>
    </w:rPr>
  </w:style>
  <w:style w:type="paragraph" w:styleId="1207" w:customStyle="1">
    <w:name w:val="样式"/>
    <w:next w:val="856"/>
    <w:qFormat/>
    <w:pPr>
      <w:ind w:firstLine="3584"/>
      <w:widowControl w:val="off"/>
    </w:pPr>
    <w:rPr>
      <w:rFonts w:ascii="Calibri" w:hAnsi="Calibri"/>
    </w:rPr>
  </w:style>
  <w:style w:type="paragraph" w:styleId="1208" w:customStyle="1">
    <w:name w:val="TOC 标题1"/>
    <w:basedOn w:val="858"/>
    <w:next w:val="856"/>
    <w:qFormat/>
    <w:pPr>
      <w:ind w:left="0" w:firstLine="6144"/>
      <w:spacing w:before="480" w:after="0" w:line="276" w:lineRule="auto"/>
    </w:pPr>
    <w:rPr>
      <w:b/>
      <w:sz w:val="30"/>
    </w:rPr>
  </w:style>
  <w:style w:type="paragraph" w:styleId="1209" w:customStyle="1">
    <w:name w:val="纯文本3"/>
    <w:basedOn w:val="856"/>
    <w:qFormat/>
    <w:rPr>
      <w:rFonts w:ascii="宋体" w:hAnsi="Courier New" w:cs="Times New Roman"/>
    </w:rPr>
  </w:style>
  <w:style w:type="paragraph" w:styleId="1210" w:customStyle="1">
    <w:name w:val="afont"/>
    <w:basedOn w:val="857"/>
    <w:next w:val="882"/>
    <w:qFormat/>
    <w:pPr>
      <w:ind w:left="0" w:firstLine="2048"/>
      <w:spacing w:before="100" w:after="100" w:line="285" w:lineRule="atLeast"/>
    </w:pPr>
    <w:rPr>
      <w:rFonts w:ascii="Times New Roman" w:hAnsi="Times New Roman" w:cs="Times New Roman"/>
    </w:rPr>
  </w:style>
  <w:style w:type="paragraph" w:styleId="1211" w:customStyle="1">
    <w:name w:val="xl85"/>
    <w:basedOn w:val="857"/>
    <w:next w:val="1212"/>
    <w:qFormat/>
    <w:pPr>
      <w:ind w:left="0" w:firstLine="2048"/>
      <w:jc w:val="center"/>
      <w:spacing w:before="280" w:after="280" w:line="240" w:lineRule="auto"/>
    </w:pPr>
    <w:rPr>
      <w:rFonts w:ascii="Times New Roman" w:hAnsi="Times New Roman" w:cs="Times New Roman"/>
    </w:rPr>
  </w:style>
  <w:style w:type="paragraph" w:styleId="1212" w:customStyle="1">
    <w:name w:val="文章总标题"/>
    <w:basedOn w:val="857"/>
    <w:next w:val="1213"/>
    <w:qFormat/>
    <w:pPr>
      <w:ind w:left="0" w:firstLine="7168"/>
      <w:jc w:val="center"/>
      <w:spacing w:before="566" w:after="544" w:line="566" w:lineRule="atLeast"/>
    </w:pPr>
    <w:rPr>
      <w:rFonts w:ascii="Times New Roman" w:hAnsi="Times New Roman" w:cs="Times New Roman"/>
    </w:rPr>
  </w:style>
  <w:style w:type="paragraph" w:styleId="1213" w:customStyle="1">
    <w:name w:val="样式 首行缩进:  2 字符"/>
    <w:basedOn w:val="857"/>
    <w:next w:val="1176"/>
    <w:qFormat/>
    <w:pPr>
      <w:ind w:left="200" w:firstLine="1224"/>
      <w:spacing w:before="0" w:after="0" w:line="400" w:lineRule="exact"/>
    </w:pPr>
    <w:rPr>
      <w:rFonts w:ascii="Times New Roman" w:hAnsi="Times New Roman" w:cs="Times New Roman"/>
    </w:rPr>
  </w:style>
  <w:style w:type="paragraph" w:styleId="1214" w:customStyle="1">
    <w:name w:val="二级条标题"/>
    <w:basedOn w:val="857"/>
    <w:next w:val="856"/>
    <w:qFormat/>
    <w:pPr>
      <w:ind w:left="0" w:firstLine="8"/>
      <w:spacing w:before="0" w:after="0" w:line="240" w:lineRule="auto"/>
      <w:outlineLvl w:val="3"/>
    </w:pPr>
    <w:rPr>
      <w:rFonts w:ascii="Times New Roman" w:hAnsi="Times New Roman" w:cs="Times New Roman"/>
    </w:rPr>
  </w:style>
  <w:style w:type="paragraph" w:styleId="1215" w:customStyle="1">
    <w:name w:val="Plain Text*"/>
    <w:basedOn w:val="856"/>
    <w:qFormat/>
    <w:pPr>
      <w:ind w:left="0"/>
      <w:jc w:val="left"/>
    </w:pPr>
    <w:rPr>
      <w:rFonts w:ascii="宋体" w:hAnsi="宋体" w:eastAsia="楷体_GB2312" w:cs="Courier New"/>
      <w:sz w:val="26"/>
      <w:lang w:val="zh-CN"/>
    </w:rPr>
  </w:style>
  <w:style w:type="paragraph" w:styleId="1216" w:customStyle="1">
    <w:name w:val="样式 加粗 居中2"/>
    <w:basedOn w:val="857"/>
    <w:next w:val="1068"/>
    <w:qFormat/>
    <w:pPr>
      <w:ind w:left="0" w:firstLine="2560"/>
      <w:jc w:val="center"/>
      <w:spacing w:before="0" w:after="0" w:line="360" w:lineRule="auto"/>
    </w:pPr>
    <w:rPr>
      <w:rFonts w:ascii="Times New Roman" w:hAnsi="Times New Roman" w:cs="Times New Roman"/>
    </w:rPr>
  </w:style>
  <w:style w:type="paragraph" w:styleId="1217" w:customStyle="1">
    <w:name w:val="标准文本"/>
    <w:basedOn w:val="857"/>
    <w:next w:val="1171"/>
    <w:qFormat/>
    <w:pPr>
      <w:ind w:left="480" w:firstLine="2784"/>
      <w:spacing w:before="0" w:after="0" w:line="360" w:lineRule="auto"/>
    </w:pPr>
    <w:rPr>
      <w:rFonts w:ascii="Times New Roman" w:hAnsi="Times New Roman" w:cs="Times New Roman"/>
    </w:rPr>
  </w:style>
  <w:style w:type="paragraph" w:styleId="1218" w:customStyle="1">
    <w:name w:val="font5"/>
    <w:basedOn w:val="857"/>
    <w:next w:val="1219"/>
    <w:qFormat/>
    <w:pPr>
      <w:ind w:left="0" w:firstLine="5120"/>
      <w:spacing w:before="280" w:after="280" w:line="240" w:lineRule="auto"/>
    </w:pPr>
    <w:rPr>
      <w:rFonts w:ascii="Times New Roman" w:hAnsi="Times New Roman" w:cs="Times New Roman"/>
    </w:rPr>
  </w:style>
  <w:style w:type="paragraph" w:styleId="1219" w:customStyle="1">
    <w:name w:val="索引标题1"/>
    <w:basedOn w:val="857"/>
    <w:next w:val="1098"/>
    <w:qFormat/>
    <w:pPr>
      <w:ind w:left="0" w:firstLine="4608"/>
      <w:jc w:val="center"/>
      <w:spacing w:before="0" w:after="0" w:line="360" w:lineRule="auto"/>
    </w:pPr>
    <w:rPr>
      <w:rFonts w:ascii="Times New Roman" w:hAnsi="Times New Roman" w:cs="Times New Roman"/>
    </w:rPr>
  </w:style>
  <w:style w:type="paragraph" w:styleId="1220" w:customStyle="1">
    <w:name w:val="Char Char Char Char Char Char1 Char Char Char1 Char Char Char Char Char Char Char Char Char Char Char Char Char Char Char Char"/>
    <w:basedOn w:val="857"/>
    <w:next w:val="1221"/>
    <w:qFormat/>
    <w:pPr>
      <w:ind w:left="0" w:firstLine="2560"/>
      <w:spacing w:before="0" w:after="0" w:line="240" w:lineRule="auto"/>
    </w:pPr>
    <w:rPr>
      <w:rFonts w:ascii="Times New Roman" w:hAnsi="Times New Roman" w:cs="Times New Roman"/>
    </w:rPr>
  </w:style>
  <w:style w:type="paragraph" w:styleId="1221" w:customStyle="1">
    <w:name w:val="1正文"/>
    <w:basedOn w:val="857"/>
    <w:next w:val="1222"/>
    <w:qFormat/>
    <w:pPr>
      <w:ind w:left="480" w:firstLine="2784"/>
      <w:spacing w:before="0" w:after="0" w:line="300" w:lineRule="auto"/>
    </w:pPr>
    <w:rPr>
      <w:rFonts w:ascii="Times New Roman" w:hAnsi="Times New Roman" w:cs="Times New Roman"/>
    </w:rPr>
  </w:style>
  <w:style w:type="paragraph" w:styleId="1222" w:customStyle="1">
    <w:name w:val="目录2"/>
    <w:basedOn w:val="857"/>
    <w:next w:val="856"/>
    <w:qFormat/>
    <w:pPr>
      <w:ind w:left="209" w:firstLine="5329"/>
      <w:spacing w:before="0" w:after="0" w:line="317" w:lineRule="atLeast"/>
    </w:pPr>
    <w:rPr>
      <w:rFonts w:ascii="Times New Roman" w:hAnsi="Times New Roman" w:cs="Times New Roman"/>
    </w:rPr>
  </w:style>
  <w:style w:type="paragraph" w:styleId="1223" w:customStyle="1">
    <w:name w:val="图表目录1"/>
    <w:basedOn w:val="857"/>
    <w:next w:val="856"/>
    <w:qFormat/>
    <w:pPr>
      <w:ind w:left="200" w:firstLine="2616"/>
      <w:jc w:val="center"/>
      <w:spacing w:before="0" w:after="0" w:line="360" w:lineRule="auto"/>
    </w:pPr>
    <w:rPr>
      <w:rFonts w:ascii="Times New Roman" w:hAnsi="Times New Roman" w:cs="Times New Roman"/>
    </w:rPr>
  </w:style>
  <w:style w:type="paragraph" w:styleId="1224" w:customStyle="1">
    <w:name w:val="xl63"/>
    <w:basedOn w:val="857"/>
    <w:next w:val="1174"/>
    <w:qFormat/>
    <w:pPr>
      <w:ind w:left="0" w:firstLine="5120"/>
      <w:spacing w:before="280" w:after="280" w:line="240" w:lineRule="auto"/>
    </w:pPr>
    <w:rPr>
      <w:rFonts w:ascii="Times New Roman" w:hAnsi="Times New Roman" w:cs="Times New Roman"/>
    </w:rPr>
  </w:style>
  <w:style w:type="paragraph" w:styleId="1225">
    <w:name w:val="List Paragraph"/>
    <w:basedOn w:val="856"/>
    <w:next w:val="1132"/>
    <w:qFormat/>
    <w:pPr>
      <w:ind w:left="420" w:firstLine="3748"/>
    </w:pPr>
    <w:rPr>
      <w:rFonts w:ascii="Times New Roman" w:hAnsi="Times New Roman" w:cs="Times New Roman"/>
    </w:rPr>
  </w:style>
  <w:style w:type="paragraph" w:styleId="1226" w:customStyle="1">
    <w:name w:val="xl73"/>
    <w:basedOn w:val="857"/>
    <w:next w:val="1227"/>
    <w:qFormat/>
    <w:pPr>
      <w:ind w:left="0" w:firstLine="3584"/>
      <w:spacing w:before="280" w:after="280" w:line="240" w:lineRule="auto"/>
    </w:pPr>
    <w:rPr>
      <w:rFonts w:ascii="Times New Roman" w:hAnsi="Times New Roman" w:cs="Times New Roman"/>
    </w:rPr>
  </w:style>
  <w:style w:type="paragraph" w:styleId="1227" w:customStyle="1">
    <w:name w:val="xl80"/>
    <w:basedOn w:val="857"/>
    <w:next w:val="1228"/>
    <w:qFormat/>
    <w:pPr>
      <w:ind w:left="0" w:firstLine="3584"/>
      <w:jc w:val="center"/>
      <w:spacing w:before="280" w:after="280" w:line="240" w:lineRule="auto"/>
    </w:pPr>
    <w:rPr>
      <w:rFonts w:ascii="Times New Roman" w:hAnsi="Times New Roman" w:cs="Times New Roman"/>
    </w:rPr>
  </w:style>
  <w:style w:type="paragraph" w:styleId="1228" w:customStyle="1">
    <w:name w:val="样式2"/>
    <w:basedOn w:val="862"/>
    <w:next w:val="1229"/>
    <w:qFormat/>
    <w:pPr>
      <w:ind w:left="1134" w:firstLine="18"/>
      <w:spacing w:before="0" w:after="0" w:line="360" w:lineRule="auto"/>
      <w:outlineLvl w:val="4"/>
    </w:pPr>
  </w:style>
  <w:style w:type="paragraph" w:styleId="1229" w:customStyle="1">
    <w:name w:val="日期1"/>
    <w:basedOn w:val="857"/>
    <w:next w:val="856"/>
    <w:qFormat/>
    <w:pPr>
      <w:ind w:left="100" w:firstLine="6144"/>
      <w:spacing w:before="0" w:after="0" w:line="240" w:lineRule="auto"/>
    </w:pPr>
    <w:rPr>
      <w:rFonts w:ascii="Times New Roman" w:hAnsi="Times New Roman" w:cs="Times New Roman"/>
    </w:rPr>
  </w:style>
  <w:style w:type="paragraph" w:styleId="1230" w:customStyle="1">
    <w:name w:val="图1"/>
    <w:basedOn w:val="857"/>
    <w:next w:val="856"/>
    <w:qFormat/>
    <w:pPr>
      <w:ind w:left="1105" w:firstLine="2580"/>
      <w:jc w:val="center"/>
      <w:spacing w:before="0" w:after="0" w:line="360" w:lineRule="auto"/>
    </w:pPr>
    <w:rPr>
      <w:rFonts w:ascii="Times New Roman" w:hAnsi="Times New Roman" w:cs="Times New Roman"/>
    </w:rPr>
  </w:style>
  <w:style w:type="paragraph" w:styleId="1231" w:customStyle="1">
    <w:name w:val="Char Char Char Char Char Char1 Char Char Char1 Char Char Char Char Char Char Char Char Char Char Char Char"/>
    <w:basedOn w:val="857"/>
    <w:next w:val="1211"/>
    <w:qFormat/>
    <w:pPr>
      <w:ind w:left="0" w:firstLine="2560"/>
      <w:spacing w:before="0" w:after="0" w:line="240" w:lineRule="auto"/>
    </w:pPr>
    <w:rPr>
      <w:rFonts w:ascii="Times New Roman" w:hAnsi="Times New Roman" w:cs="Times New Roman"/>
    </w:rPr>
  </w:style>
  <w:style w:type="paragraph" w:styleId="1232" w:customStyle="1">
    <w:name w:val="Char Char Char Char Char Char Char"/>
    <w:basedOn w:val="857"/>
    <w:next w:val="1117"/>
    <w:qFormat/>
    <w:pPr>
      <w:ind w:left="200" w:firstLine="4808"/>
      <w:spacing w:before="0" w:after="0" w:line="360" w:lineRule="auto"/>
    </w:pPr>
    <w:rPr>
      <w:rFonts w:ascii="Times New Roman" w:hAnsi="Times New Roman" w:cs="Times New Roman"/>
    </w:rPr>
  </w:style>
  <w:style w:type="paragraph" w:styleId="1233" w:customStyle="1">
    <w:name w:val="Char Char Char Char Char Char Char Char Char Char Char Char Char Char Char"/>
    <w:basedOn w:val="857"/>
    <w:next w:val="1208"/>
    <w:qFormat/>
    <w:pPr>
      <w:ind w:left="0" w:firstLine="3584"/>
      <w:jc w:val="center"/>
      <w:spacing w:before="0" w:after="0" w:line="400" w:lineRule="exact"/>
    </w:pPr>
    <w:rPr>
      <w:rFonts w:ascii="Times New Roman" w:hAnsi="Times New Roman" w:cs="Times New Roman"/>
    </w:rPr>
  </w:style>
  <w:style w:type="paragraph" w:styleId="1234">
    <w:name w:val="Intense Quote"/>
    <w:next w:val="856"/>
    <w:qFormat/>
    <w:pPr>
      <w:ind w:left="3766" w:right="950"/>
      <w:jc w:val="center"/>
      <w:spacing w:before="360" w:after="360"/>
    </w:pPr>
    <w:rPr>
      <w:rFonts w:ascii="Calibri" w:hAnsi="Calibri"/>
      <w:i/>
    </w:rPr>
  </w:style>
  <w:style w:type="paragraph" w:styleId="1235" w:customStyle="1">
    <w:name w:val="索引 51"/>
    <w:basedOn w:val="857"/>
    <w:next w:val="856"/>
    <w:qFormat/>
    <w:pPr>
      <w:ind w:left="800" w:firstLine="2560"/>
      <w:jc w:val="center"/>
      <w:spacing w:before="0" w:after="0" w:line="360" w:lineRule="auto"/>
    </w:pPr>
    <w:rPr>
      <w:rFonts w:ascii="Times New Roman" w:hAnsi="Times New Roman" w:cs="Times New Roman"/>
    </w:rPr>
  </w:style>
  <w:style w:type="paragraph" w:styleId="1236" w:customStyle="1">
    <w:name w:val="图表"/>
    <w:basedOn w:val="857"/>
    <w:next w:val="1237"/>
    <w:qFormat/>
    <w:pPr>
      <w:ind w:left="0" w:firstLine="2048"/>
      <w:jc w:val="center"/>
      <w:spacing w:before="0" w:after="0" w:line="240" w:lineRule="auto"/>
    </w:pPr>
    <w:rPr>
      <w:rFonts w:ascii="Times New Roman" w:hAnsi="Times New Roman" w:cs="Times New Roman"/>
    </w:rPr>
  </w:style>
  <w:style w:type="paragraph" w:styleId="1237" w:customStyle="1">
    <w:name w:val="reader-word-layer"/>
    <w:basedOn w:val="857"/>
    <w:next w:val="1238"/>
    <w:qFormat/>
    <w:pPr>
      <w:ind w:left="0" w:firstLine="1024"/>
      <w:spacing w:before="280" w:after="280" w:line="240" w:lineRule="auto"/>
    </w:pPr>
    <w:rPr>
      <w:rFonts w:ascii="Times New Roman" w:hAnsi="Times New Roman" w:cs="Times New Roman"/>
    </w:rPr>
  </w:style>
  <w:style w:type="paragraph" w:styleId="1238" w:customStyle="1">
    <w:name w:val="样式 加粗 居中1"/>
    <w:next w:val="1077"/>
    <w:qFormat/>
    <w:pPr>
      <w:ind w:firstLine="2560"/>
      <w:jc w:val="center"/>
    </w:pPr>
    <w:rPr>
      <w:rFonts w:ascii="Calibri" w:hAnsi="Calibri"/>
    </w:rPr>
  </w:style>
  <w:style w:type="paragraph" w:styleId="1239" w:customStyle="1">
    <w:name w:val="修订2"/>
    <w:qFormat/>
    <w:rPr>
      <w:rFonts w:ascii="Calibri" w:hAnsi="Calibri"/>
    </w:rPr>
  </w:style>
  <w:style w:type="paragraph" w:styleId="1240" w:customStyle="1">
    <w:name w:val="Body"/>
    <w:next w:val="1172"/>
    <w:qFormat/>
    <w:pPr>
      <w:ind w:left="567" w:right="2835" w:firstLine="3584"/>
      <w:spacing w:after="60"/>
    </w:pPr>
    <w:rPr>
      <w:rFonts w:ascii="Calibri" w:hAnsi="Calibri"/>
    </w:rPr>
  </w:style>
  <w:style w:type="paragraph" w:styleId="1241" w:customStyle="1">
    <w:name w:val="font6"/>
    <w:basedOn w:val="857"/>
    <w:next w:val="1242"/>
    <w:qFormat/>
    <w:pPr>
      <w:ind w:left="0" w:firstLine="5120"/>
      <w:spacing w:before="280" w:after="280" w:line="240" w:lineRule="auto"/>
    </w:pPr>
    <w:rPr>
      <w:rFonts w:ascii="Times New Roman" w:hAnsi="Times New Roman" w:cs="Times New Roman"/>
    </w:rPr>
  </w:style>
  <w:style w:type="paragraph" w:styleId="1242" w:customStyle="1">
    <w:name w:val="正文首行缩进 21"/>
    <w:basedOn w:val="869"/>
    <w:next w:val="1240"/>
    <w:qFormat/>
    <w:pPr>
      <w:ind w:left="200" w:firstLine="3784"/>
      <w:jc w:val="center"/>
      <w:spacing w:after="120" w:line="360" w:lineRule="auto"/>
    </w:pPr>
    <w:rPr>
      <w:rFonts w:ascii="Calibri" w:hAnsi="Calibri"/>
    </w:rPr>
  </w:style>
  <w:style w:type="paragraph" w:styleId="1243" w:customStyle="1">
    <w:name w:val="Char Char"/>
    <w:next w:val="1236"/>
    <w:qFormat/>
    <w:pPr>
      <w:ind w:firstLine="14"/>
      <w:spacing w:line="360" w:lineRule="auto"/>
      <w:shd w:val="clear" w:color="000000" w:fill="000080"/>
    </w:pPr>
    <w:rPr>
      <w:rFonts w:ascii="Calibri" w:hAnsi="Calibri"/>
    </w:rPr>
  </w:style>
  <w:style w:type="paragraph" w:styleId="1244" w:customStyle="1">
    <w:name w:val="正文_0_0"/>
    <w:next w:val="1076"/>
    <w:qFormat/>
    <w:pPr>
      <w:ind w:firstLine="3584"/>
      <w:jc w:val="both"/>
      <w:widowControl w:val="off"/>
    </w:pPr>
    <w:rPr>
      <w:rFonts w:ascii="Calibri" w:hAnsi="Calibri"/>
    </w:rPr>
  </w:style>
  <w:style w:type="paragraph" w:styleId="1245" w:customStyle="1">
    <w:name w:val="font7"/>
    <w:basedOn w:val="857"/>
    <w:next w:val="1246"/>
    <w:qFormat/>
    <w:pPr>
      <w:ind w:left="0" w:firstLine="3584"/>
      <w:spacing w:before="280" w:after="280" w:line="240" w:lineRule="auto"/>
    </w:pPr>
    <w:rPr>
      <w:rFonts w:ascii="Times New Roman" w:hAnsi="Times New Roman" w:cs="Times New Roman"/>
    </w:rPr>
  </w:style>
  <w:style w:type="paragraph" w:styleId="1246" w:customStyle="1">
    <w:name w:val="Char Char Char Char Char Char1 Char Char Char Char Char Char1 Char Char Char1"/>
    <w:basedOn w:val="857"/>
    <w:next w:val="1247"/>
    <w:qFormat/>
    <w:pPr>
      <w:ind w:left="0" w:firstLine="2560"/>
      <w:spacing w:before="0" w:after="0" w:line="240" w:lineRule="auto"/>
    </w:pPr>
    <w:rPr>
      <w:rFonts w:ascii="Times New Roman" w:hAnsi="Times New Roman" w:cs="Times New Roman"/>
    </w:rPr>
  </w:style>
  <w:style w:type="paragraph" w:styleId="1247" w:customStyle="1">
    <w:name w:val="xl64"/>
    <w:basedOn w:val="857"/>
    <w:next w:val="1214"/>
    <w:qFormat/>
    <w:pPr>
      <w:ind w:left="0" w:firstLine="3584"/>
      <w:spacing w:before="280" w:after="280" w:line="240" w:lineRule="auto"/>
    </w:pPr>
    <w:rPr>
      <w:rFonts w:ascii="Times New Roman" w:hAnsi="Times New Roman" w:cs="Times New Roman"/>
    </w:rPr>
  </w:style>
  <w:style w:type="paragraph" w:styleId="1248" w:customStyle="1">
    <w:name w:val="style16"/>
    <w:basedOn w:val="857"/>
    <w:next w:val="1241"/>
    <w:qFormat/>
    <w:pPr>
      <w:ind w:left="0" w:firstLine="2048"/>
      <w:spacing w:before="280" w:after="280" w:line="240" w:lineRule="auto"/>
    </w:pPr>
    <w:rPr>
      <w:rFonts w:ascii="Times New Roman" w:hAnsi="Times New Roman" w:cs="Times New Roman"/>
    </w:rPr>
  </w:style>
  <w:style w:type="paragraph" w:styleId="1249" w:customStyle="1">
    <w:name w:val="索引 11"/>
    <w:basedOn w:val="857"/>
    <w:next w:val="856"/>
    <w:qFormat/>
    <w:pPr>
      <w:ind w:left="0" w:firstLine="3584"/>
      <w:spacing w:before="0" w:after="0" w:line="240" w:lineRule="auto"/>
    </w:pPr>
    <w:rPr>
      <w:rFonts w:ascii="Times New Roman" w:hAnsi="Times New Roman" w:cs="Times New Roman"/>
    </w:rPr>
  </w:style>
  <w:style w:type="paragraph" w:styleId="1250" w:customStyle="1">
    <w:name w:val="H 3"/>
    <w:basedOn w:val="860"/>
    <w:next w:val="1251"/>
    <w:qFormat/>
    <w:pPr>
      <w:ind w:left="1429" w:firstLine="18"/>
      <w:spacing w:before="0" w:after="0" w:line="360" w:lineRule="auto"/>
      <w:outlineLvl w:val="2"/>
    </w:pPr>
  </w:style>
  <w:style w:type="paragraph" w:styleId="1251" w:customStyle="1">
    <w:name w:val="xl83"/>
    <w:basedOn w:val="857"/>
    <w:next w:val="1232"/>
    <w:qFormat/>
    <w:pPr>
      <w:ind w:left="0" w:firstLine="5120"/>
      <w:spacing w:before="280" w:after="280" w:line="240" w:lineRule="auto"/>
    </w:pPr>
    <w:rPr>
      <w:rFonts w:ascii="Times New Roman" w:hAnsi="Times New Roman" w:cs="Times New Roman"/>
    </w:rPr>
  </w:style>
  <w:style w:type="paragraph" w:styleId="1252" w:customStyle="1">
    <w:name w:val="表格文字（居中）"/>
    <w:basedOn w:val="857"/>
    <w:next w:val="1248"/>
    <w:qFormat/>
    <w:pPr>
      <w:ind w:left="0" w:firstLine="2560"/>
      <w:jc w:val="center"/>
      <w:spacing w:before="0" w:after="0" w:line="360" w:lineRule="auto"/>
    </w:pPr>
    <w:rPr>
      <w:rFonts w:ascii="Times New Roman" w:hAnsi="Times New Roman" w:cs="Times New Roman"/>
    </w:rPr>
  </w:style>
  <w:style w:type="paragraph" w:styleId="1253" w:customStyle="1">
    <w:name w:val="正文首行缩进两字符"/>
    <w:basedOn w:val="857"/>
    <w:next w:val="1235"/>
    <w:qFormat/>
    <w:pPr>
      <w:ind w:left="200" w:firstLine="3784"/>
      <w:spacing w:before="0" w:after="0" w:line="360" w:lineRule="auto"/>
    </w:pPr>
    <w:rPr>
      <w:rFonts w:ascii="Times New Roman" w:hAnsi="Times New Roman" w:cs="Times New Roman"/>
    </w:rPr>
  </w:style>
  <w:style w:type="paragraph" w:styleId="1254" w:customStyle="1">
    <w:name w:val="1"/>
    <w:basedOn w:val="857"/>
    <w:next w:val="890"/>
    <w:qFormat/>
    <w:pPr>
      <w:ind w:left="0" w:firstLine="2048"/>
      <w:spacing w:before="0" w:after="0" w:line="240" w:lineRule="auto"/>
    </w:pPr>
    <w:rPr>
      <w:rFonts w:ascii="Times New Roman" w:hAnsi="Times New Roman" w:cs="Times New Roman"/>
    </w:rPr>
  </w:style>
  <w:style w:type="paragraph" w:styleId="1255" w:customStyle="1">
    <w:name w:val="_Style 398"/>
    <w:basedOn w:val="857"/>
    <w:next w:val="85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6" w:customStyle="1">
    <w:name w:val="Table Paragraph"/>
    <w:basedOn w:val="856"/>
    <w:uiPriority w:val="1"/>
    <w:qFormat/>
    <w:rPr>
      <w:rFonts w:ascii="宋体" w:hAnsi="宋体"/>
      <w:lang w:val="zh-CN" w:bidi="zh-CN"/>
    </w:rPr>
  </w:style>
  <w:style w:type="paragraph" w:styleId="1257" w:customStyle="1">
    <w:name w:val="_Style 400"/>
    <w:qFormat/>
    <w:rPr>
      <w:rFonts w:ascii="Calibri" w:hAnsi="Calibri"/>
    </w:rPr>
  </w:style>
  <w:style w:type="paragraph" w:styleId="1258" w:customStyle="1">
    <w:name w:val="Style1"/>
    <w:basedOn w:val="856"/>
    <w:qFormat/>
    <w:pPr>
      <w:ind w:left="0"/>
      <w:tabs>
        <w:tab w:val="left" w:pos="-720" w:leader="none"/>
      </w:tabs>
    </w:pPr>
    <w:rPr>
      <w:rFonts w:ascii="Times New Roman" w:hAnsi="Times New Roman" w:cs="Times New Roman"/>
      <w:spacing w:val="-3"/>
      <w:sz w:val="24"/>
      <w:szCs w:val="24"/>
      <w:lang w:val="en-AU" w:eastAsia="en-US"/>
    </w:rPr>
  </w:style>
  <w:style w:type="paragraph" w:styleId="1259" w:customStyle="1">
    <w:name w:val="msolistparagraph"/>
    <w:basedOn w:val="857"/>
    <w:next w:val="1124"/>
    <w:qFormat/>
    <w:pPr>
      <w:ind w:left="420" w:firstLine="3748"/>
      <w:spacing w:before="0" w:after="0" w:line="240" w:lineRule="auto"/>
    </w:pPr>
    <w:rPr>
      <w:rFonts w:ascii="Times New Roman" w:hAnsi="Times New Roman" w:cs="Times New Roman"/>
    </w:rPr>
  </w:style>
  <w:style w:type="paragraph" w:styleId="1260" w:customStyle="1">
    <w:name w:val="Char1 Char Char Char"/>
    <w:basedOn w:val="857"/>
    <w:next w:val="1261"/>
    <w:qFormat/>
    <w:pPr>
      <w:ind w:left="0" w:firstLine="2560"/>
      <w:spacing w:before="0" w:after="0" w:line="240" w:lineRule="auto"/>
    </w:pPr>
    <w:rPr>
      <w:rFonts w:ascii="Times New Roman" w:hAnsi="Times New Roman" w:cs="Times New Roman"/>
    </w:rPr>
  </w:style>
  <w:style w:type="paragraph" w:styleId="1261" w:customStyle="1">
    <w:name w:val="xl24"/>
    <w:basedOn w:val="857"/>
    <w:next w:val="1206"/>
    <w:qFormat/>
    <w:pPr>
      <w:ind w:left="0" w:firstLine="20"/>
      <w:jc w:val="center"/>
      <w:spacing w:before="280" w:after="280" w:line="240" w:lineRule="auto"/>
      <w:shd w:val="clear" w:color="000000" w:fill="ffffff"/>
    </w:pPr>
    <w:rPr>
      <w:rFonts w:ascii="Times New Roman" w:hAnsi="Times New Roman" w:cs="Times New Roman"/>
    </w:rPr>
  </w:style>
  <w:style w:type="paragraph" w:styleId="1262" w:customStyle="1">
    <w:name w:val="表格文字"/>
    <w:next w:val="1220"/>
    <w:qFormat/>
    <w:pPr>
      <w:ind w:firstLine="3584"/>
    </w:pPr>
    <w:rPr>
      <w:rFonts w:ascii="Calibri" w:hAnsi="Calibri"/>
    </w:rPr>
  </w:style>
  <w:style w:type="paragraph" w:styleId="1263" w:customStyle="1">
    <w:name w:val="xl72"/>
    <w:basedOn w:val="857"/>
    <w:next w:val="1119"/>
    <w:qFormat/>
    <w:pPr>
      <w:ind w:left="0" w:firstLine="3584"/>
      <w:spacing w:before="280" w:after="280" w:line="240" w:lineRule="auto"/>
    </w:pPr>
    <w:rPr>
      <w:rFonts w:ascii="Times New Roman" w:hAnsi="Times New Roman" w:cs="Times New Roman"/>
    </w:rPr>
  </w:style>
  <w:style w:type="paragraph" w:styleId="1264" w:customStyle="1">
    <w:name w:val="插图"/>
    <w:next w:val="856"/>
    <w:qFormat/>
    <w:pPr>
      <w:ind w:firstLine="4608"/>
      <w:jc w:val="center"/>
    </w:pPr>
    <w:rPr>
      <w:rFonts w:ascii="Calibri" w:hAnsi="Calibri"/>
    </w:rPr>
  </w:style>
  <w:style w:type="paragraph" w:styleId="1265" w:customStyle="1">
    <w:name w:val="列出段落3"/>
    <w:basedOn w:val="857"/>
    <w:next w:val="1159"/>
    <w:qFormat/>
    <w:pPr>
      <w:ind w:left="420" w:firstLine="3748"/>
      <w:spacing w:before="0" w:after="0" w:line="240" w:lineRule="auto"/>
    </w:pPr>
    <w:rPr>
      <w:rFonts w:ascii="Times New Roman" w:hAnsi="Times New Roman" w:cs="Times New Roman"/>
    </w:rPr>
  </w:style>
  <w:style w:type="paragraph" w:styleId="1266" w:customStyle="1">
    <w:name w:val="目录标题"/>
    <w:basedOn w:val="857"/>
    <w:next w:val="856"/>
    <w:qFormat/>
    <w:pPr>
      <w:ind w:left="419" w:firstLine="7331"/>
      <w:jc w:val="center"/>
      <w:spacing w:before="566" w:after="544" w:line="566" w:lineRule="atLeast"/>
    </w:pPr>
    <w:rPr>
      <w:rFonts w:ascii="Times New Roman" w:hAnsi="Times New Roman" w:cs="Times New Roman"/>
    </w:rPr>
  </w:style>
  <w:style w:type="paragraph" w:styleId="1267" w:customStyle="1">
    <w:name w:val="默认段落字体 Para Char Char Char Char Char Char Char Char Char1 Char Char Char Char"/>
    <w:basedOn w:val="857"/>
    <w:next w:val="1162"/>
    <w:qFormat/>
    <w:pPr>
      <w:ind w:left="0" w:firstLine="2560"/>
      <w:spacing w:before="0" w:after="0" w:line="240" w:lineRule="auto"/>
    </w:pPr>
    <w:rPr>
      <w:rFonts w:ascii="Times New Roman" w:hAnsi="Times New Roman" w:cs="Times New Roman"/>
    </w:rPr>
  </w:style>
  <w:style w:type="paragraph" w:styleId="1268" w:customStyle="1">
    <w:name w:val="WPSOffice手动目录 2"/>
    <w:qFormat/>
    <w:pPr>
      <w:ind w:left="200"/>
    </w:pPr>
  </w:style>
  <w:style w:type="paragraph" w:styleId="1269" w:customStyle="1">
    <w:name w:val="表内文字"/>
    <w:basedOn w:val="857"/>
    <w:next w:val="898"/>
    <w:qFormat/>
    <w:pPr>
      <w:ind w:left="0" w:firstLine="7680"/>
      <w:jc w:val="center"/>
      <w:spacing w:before="50" w:after="50" w:line="240" w:lineRule="auto"/>
    </w:pPr>
    <w:rPr>
      <w:rFonts w:ascii="Times New Roman" w:hAnsi="Times New Roman" w:cs="Times New Roman"/>
    </w:rPr>
  </w:style>
  <w:style w:type="paragraph" w:styleId="1270" w:customStyle="1">
    <w:name w:val="xl66"/>
    <w:basedOn w:val="857"/>
    <w:next w:val="1252"/>
    <w:qFormat/>
    <w:pPr>
      <w:ind w:left="0" w:firstLine="3584"/>
      <w:spacing w:before="280" w:after="280" w:line="240" w:lineRule="auto"/>
    </w:pPr>
    <w:rPr>
      <w:rFonts w:ascii="Times New Roman" w:hAnsi="Times New Roman" w:cs="Times New Roman"/>
    </w:rPr>
  </w:style>
  <w:style w:type="paragraph" w:styleId="1271" w:customStyle="1">
    <w:name w:val="*正文"/>
    <w:basedOn w:val="856"/>
    <w:qFormat/>
    <w:pPr>
      <w:ind w:left="0" w:firstLine="200"/>
      <w:spacing w:line="360" w:lineRule="auto"/>
    </w:pPr>
    <w:rPr>
      <w:rFonts w:ascii="仿宋_GB2312" w:hAnsi="Times New Roman" w:eastAsia="仿宋_GB2312" w:cs="Times New Roman"/>
      <w:sz w:val="24"/>
      <w:szCs w:val="28"/>
    </w:rPr>
  </w:style>
  <w:style w:type="paragraph" w:styleId="1272" w:customStyle="1">
    <w:name w:val="0"/>
    <w:basedOn w:val="857"/>
    <w:next w:val="1165"/>
    <w:qFormat/>
    <w:pPr>
      <w:ind w:left="0" w:firstLine="2815"/>
      <w:spacing w:before="0" w:after="0" w:line="360" w:lineRule="auto"/>
    </w:pPr>
    <w:rPr>
      <w:rFonts w:ascii="Times New Roman" w:hAnsi="Times New Roman" w:cs="Times New Roman"/>
    </w:rPr>
  </w:style>
  <w:style w:type="table" w:styleId="1273" w:customStyle="1">
    <w:name w:val="网格型1"/>
    <w:basedOn w:val="86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4" w:customStyle="1">
    <w:name w:val="font61"/>
    <w:qFormat/>
    <w:rPr>
      <w:rFonts w:hint="default" w:ascii="Times New Roman" w:hAnsi="Times New Roman" w:cs="Times New Roman"/>
      <w:b/>
      <w:bCs/>
      <w:color w:val="000000"/>
      <w:sz w:val="24"/>
      <w:szCs w:val="24"/>
      <w:u w:val="none"/>
    </w:rPr>
  </w:style>
  <w:style w:type="character" w:styleId="1275" w:customStyle="1">
    <w:name w:val="标题 1 字符"/>
    <w:basedOn w:val="866"/>
    <w:link w:val="857"/>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B274C04-359D-4D69-B197-5246660F497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58</cp:revision>
  <dcterms:created xsi:type="dcterms:W3CDTF">2026-06-24T01:21:00Z</dcterms:created>
  <dcterms:modified xsi:type="dcterms:W3CDTF">2026-07-24T07:38:47Z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